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427F8D5C" w14:textId="77777777" w:rsidTr="00AD33B1">
        <w:tc>
          <w:tcPr>
            <w:tcW w:w="0" w:type="auto"/>
          </w:tcPr>
          <w:p w14:paraId="58655520" w14:textId="77777777" w:rsidR="007D0DCD" w:rsidRPr="007D0DCD" w:rsidRDefault="007D0DCD" w:rsidP="007D0DCD">
            <w:pPr>
              <w:rPr>
                <w:rFonts w:ascii="Calibri" w:eastAsia="Times New Roman" w:hAnsi="Calibri"/>
                <w:sz w:val="72"/>
                <w:szCs w:val="72"/>
              </w:rPr>
            </w:pPr>
            <w:r w:rsidRPr="007D0DCD">
              <w:rPr>
                <w:rFonts w:ascii="Calibri" w:eastAsia="Times New Roman" w:hAnsi="Calibri"/>
                <w:sz w:val="72"/>
                <w:szCs w:val="72"/>
              </w:rPr>
              <w:t>The Trust</w:t>
            </w:r>
          </w:p>
        </w:tc>
      </w:tr>
      <w:tr w:rsidR="007D0DCD" w:rsidRPr="007D0DCD" w14:paraId="7952093F" w14:textId="77777777" w:rsidTr="00AD33B1">
        <w:tc>
          <w:tcPr>
            <w:tcW w:w="0" w:type="auto"/>
          </w:tcPr>
          <w:p w14:paraId="325EC901" w14:textId="57857AAD" w:rsidR="007D0DCD" w:rsidRPr="007D0DCD" w:rsidRDefault="002478A5" w:rsidP="00BA5AF4">
            <w:pPr>
              <w:rPr>
                <w:rFonts w:ascii="Calibri" w:eastAsia="Times New Roman" w:hAnsi="Calibri"/>
                <w:sz w:val="40"/>
                <w:szCs w:val="40"/>
              </w:rPr>
            </w:pPr>
            <w:r w:rsidRPr="002478A5">
              <w:rPr>
                <w:sz w:val="32"/>
                <w:szCs w:val="32"/>
              </w:rPr>
              <w:t>ESTATE MANAGEMENT POLICY</w:t>
            </w:r>
          </w:p>
        </w:tc>
      </w:tr>
      <w:tr w:rsidR="007D0DCD" w:rsidRPr="007D0DCD" w14:paraId="4DB85CCC" w14:textId="77777777" w:rsidTr="00AD33B1">
        <w:tc>
          <w:tcPr>
            <w:tcW w:w="0" w:type="auto"/>
          </w:tcPr>
          <w:p w14:paraId="1C4D28A3" w14:textId="1997A270" w:rsidR="002478A5" w:rsidRPr="00B54DF7" w:rsidRDefault="00DD6A8A" w:rsidP="002478A5">
            <w:pPr>
              <w:jc w:val="left"/>
              <w:rPr>
                <w:rFonts w:ascii="Calibri" w:eastAsia="Times New Roman" w:hAnsi="Calibri"/>
                <w:i/>
                <w:iCs/>
                <w:color w:val="A6A6A6" w:themeColor="background1" w:themeShade="A6"/>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470C49" w:rsidRPr="00470C49">
              <w:rPr>
                <w:rFonts w:ascii="Calibri" w:eastAsia="Times New Roman" w:hAnsi="Calibri"/>
                <w:color w:val="4F6228" w:themeColor="accent3" w:themeShade="80"/>
                <w:sz w:val="28"/>
                <w:szCs w:val="28"/>
              </w:rPr>
              <w:t>v1</w:t>
            </w:r>
          </w:p>
          <w:p w14:paraId="5B39A694" w14:textId="05ECCE1A" w:rsidR="00B54DF7" w:rsidRPr="00B54DF7" w:rsidRDefault="00B54DF7" w:rsidP="00DE372B">
            <w:pPr>
              <w:jc w:val="left"/>
              <w:rPr>
                <w:rFonts w:ascii="Calibri" w:eastAsia="Times New Roman" w:hAnsi="Calibri"/>
                <w:i/>
                <w:iCs/>
                <w:color w:val="A6A6A6" w:themeColor="background1" w:themeShade="A6"/>
                <w:sz w:val="28"/>
                <w:szCs w:val="28"/>
              </w:rPr>
            </w:pPr>
          </w:p>
        </w:tc>
      </w:tr>
      <w:tr w:rsidR="007D0DCD" w:rsidRPr="007D0DCD" w14:paraId="32CFE814" w14:textId="77777777" w:rsidTr="00AD33B1">
        <w:tc>
          <w:tcPr>
            <w:tcW w:w="0" w:type="auto"/>
          </w:tcPr>
          <w:p w14:paraId="0F490629" w14:textId="13BED634" w:rsidR="002478A5" w:rsidRPr="00B54DF7" w:rsidRDefault="00DD6A8A" w:rsidP="002478A5">
            <w:pPr>
              <w:jc w:val="left"/>
              <w:rPr>
                <w:rFonts w:ascii="Calibri" w:eastAsia="Times New Roman" w:hAnsi="Calibri"/>
                <w:i/>
                <w:iCs/>
                <w:sz w:val="28"/>
                <w:szCs w:val="28"/>
              </w:rPr>
            </w:pPr>
            <w:r>
              <w:rPr>
                <w:rFonts w:ascii="Calibri" w:eastAsia="Times New Roman" w:hAnsi="Calibri"/>
                <w:sz w:val="28"/>
                <w:szCs w:val="28"/>
              </w:rPr>
              <w:t>Effective Date:</w:t>
            </w:r>
            <w:r w:rsidR="00DE372B">
              <w:rPr>
                <w:rFonts w:ascii="Calibri" w:eastAsia="Times New Roman" w:hAnsi="Calibri"/>
                <w:sz w:val="28"/>
                <w:szCs w:val="28"/>
              </w:rPr>
              <w:t xml:space="preserve"> </w:t>
            </w:r>
          </w:p>
          <w:p w14:paraId="34CCE091" w14:textId="45EEBAE9" w:rsidR="007D0DCD" w:rsidRPr="00470C49" w:rsidRDefault="00470C49" w:rsidP="00DE372B">
            <w:pPr>
              <w:jc w:val="left"/>
              <w:rPr>
                <w:rFonts w:ascii="Calibri" w:eastAsia="Times New Roman" w:hAnsi="Calibri"/>
                <w:sz w:val="28"/>
                <w:szCs w:val="28"/>
              </w:rPr>
            </w:pPr>
            <w:r w:rsidRPr="00470C49">
              <w:rPr>
                <w:rFonts w:ascii="Calibri" w:eastAsia="Times New Roman" w:hAnsi="Calibri"/>
                <w:color w:val="4F6228" w:themeColor="accent3" w:themeShade="80"/>
                <w:sz w:val="28"/>
                <w:szCs w:val="28"/>
              </w:rPr>
              <w:t>1</w:t>
            </w:r>
            <w:r w:rsidRPr="00470C49">
              <w:rPr>
                <w:rFonts w:ascii="Calibri" w:eastAsia="Times New Roman" w:hAnsi="Calibri"/>
                <w:color w:val="4F6228" w:themeColor="accent3" w:themeShade="80"/>
                <w:sz w:val="28"/>
                <w:szCs w:val="28"/>
                <w:vertAlign w:val="superscript"/>
              </w:rPr>
              <w:t>st</w:t>
            </w:r>
            <w:r w:rsidRPr="00470C49">
              <w:rPr>
                <w:rFonts w:ascii="Calibri" w:eastAsia="Times New Roman" w:hAnsi="Calibri"/>
                <w:color w:val="4F6228" w:themeColor="accent3" w:themeShade="80"/>
                <w:sz w:val="28"/>
                <w:szCs w:val="28"/>
              </w:rPr>
              <w:t xml:space="preserve"> December 2023</w:t>
            </w:r>
          </w:p>
        </w:tc>
      </w:tr>
      <w:tr w:rsidR="007D0DCD" w:rsidRPr="007D0DCD" w14:paraId="437452AA" w14:textId="77777777" w:rsidTr="00AD33B1">
        <w:tc>
          <w:tcPr>
            <w:tcW w:w="0" w:type="auto"/>
          </w:tcPr>
          <w:p w14:paraId="6D071317" w14:textId="77777777"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szCs w:val="20"/>
          <w:lang w:eastAsia="en-GB"/>
        </w:rPr>
        <w:drawing>
          <wp:inline distT="0" distB="0" distL="0" distR="0" wp14:anchorId="07552D2E" wp14:editId="69B2E86B">
            <wp:extent cx="3543300" cy="2828925"/>
            <wp:effectExtent l="0" t="0" r="0" b="9525"/>
            <wp:docPr id="4" name="Picture 1"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77777777" w:rsidR="007D0DCD" w:rsidRPr="007D0DCD" w:rsidRDefault="007D0DCD" w:rsidP="007D0DCD">
      <w:pPr>
        <w:rPr>
          <w:rFonts w:ascii="Calibri" w:eastAsia="Times New Roman" w:hAnsi="Calibri"/>
          <w:b/>
          <w:szCs w:val="20"/>
          <w:u w:val="single"/>
          <w:lang w:eastAsia="en-GB"/>
        </w:rPr>
      </w:pP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4123230A" w:rsidR="007D0DCD" w:rsidRPr="007D0DCD" w:rsidRDefault="00470C49" w:rsidP="00470C49">
      <w:pPr>
        <w:jc w:val="right"/>
        <w:rPr>
          <w:rFonts w:ascii="Calibri" w:eastAsia="Times New Roman" w:hAnsi="Calibri"/>
          <w:b/>
          <w:szCs w:val="20"/>
          <w:u w:val="single"/>
          <w:lang w:eastAsia="en-GB"/>
        </w:rPr>
      </w:pPr>
      <w:r>
        <w:rPr>
          <w:rFonts w:ascii="Calibri" w:eastAsia="Times New Roman" w:hAnsi="Calibri"/>
          <w:b/>
          <w:noProof/>
          <w:szCs w:val="20"/>
          <w:u w:val="single"/>
          <w:lang w:eastAsia="en-GB"/>
        </w:rPr>
        <w:drawing>
          <wp:inline distT="0" distB="0" distL="0" distR="0" wp14:anchorId="7C040D9F" wp14:editId="3D31EEA1">
            <wp:extent cx="2082800" cy="2082800"/>
            <wp:effectExtent l="0" t="0" r="0" b="0"/>
            <wp:docPr id="2036769530" name="Picture 3" descr="A green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69530" name="Picture 3" descr="A green leaf in a circle&#10;&#10;Description automatically generated"/>
                    <pic:cNvPicPr/>
                  </pic:nvPicPr>
                  <pic:blipFill>
                    <a:blip r:embed="rId12"/>
                    <a:stretch>
                      <a:fillRect/>
                    </a:stretch>
                  </pic:blipFill>
                  <pic:spPr>
                    <a:xfrm>
                      <a:off x="0" y="0"/>
                      <a:ext cx="2082800" cy="2082800"/>
                    </a:xfrm>
                    <a:prstGeom prst="rect">
                      <a:avLst/>
                    </a:prstGeom>
                  </pic:spPr>
                </pic:pic>
              </a:graphicData>
            </a:graphic>
          </wp:inline>
        </w:drawing>
      </w: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7777777" w:rsidR="007D0DCD" w:rsidRPr="007D0DCD" w:rsidRDefault="007D0DCD" w:rsidP="007D0DCD">
      <w:pPr>
        <w:rPr>
          <w:rFonts w:ascii="Calibri" w:eastAsia="Times New Roman" w:hAnsi="Calibri"/>
          <w:b/>
          <w:szCs w:val="20"/>
          <w:u w:val="single"/>
          <w:lang w:eastAsia="en-GB"/>
        </w:rPr>
        <w:sectPr w:rsidR="007D0DCD" w:rsidRPr="007D0DCD">
          <w:pgSz w:w="11906" w:h="16838"/>
          <w:pgMar w:top="1440" w:right="1800" w:bottom="1440" w:left="1800" w:header="708" w:footer="708" w:gutter="0"/>
          <w:cols w:space="708"/>
          <w:docGrid w:linePitch="360"/>
        </w:sectPr>
      </w:pPr>
    </w:p>
    <w:p w14:paraId="0531D3F1" w14:textId="3F235B35"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p>
    <w:p w14:paraId="639C80DE" w14:textId="77777777" w:rsidR="007D0DCD" w:rsidRPr="00DE372B" w:rsidRDefault="007D0DCD" w:rsidP="007D0DCD">
      <w:pPr>
        <w:rPr>
          <w:rFonts w:ascii="Calibri" w:eastAsia="Times New Roman" w:hAnsi="Calibri"/>
          <w:b/>
          <w:color w:val="FF0000"/>
          <w:szCs w:val="20"/>
          <w:u w:val="single"/>
          <w:lang w:eastAsia="en-GB"/>
        </w:rPr>
      </w:pPr>
    </w:p>
    <w:p w14:paraId="02947CD9" w14:textId="335ACDEE" w:rsidR="007B06DD" w:rsidRDefault="00D966BD">
      <w:pPr>
        <w:pStyle w:val="TOC1"/>
        <w:rPr>
          <w:rFonts w:asciiTheme="minorHAnsi" w:eastAsiaTheme="minorEastAsia" w:hAnsiTheme="minorHAnsi" w:cstheme="minorBidi"/>
          <w:b w:val="0"/>
          <w:caps w:val="0"/>
          <w:sz w:val="22"/>
          <w:szCs w:val="22"/>
          <w:lang w:eastAsia="en-GB"/>
        </w:rPr>
      </w:pPr>
      <w:r>
        <w:rPr>
          <w:rFonts w:eastAsia="Times New Roman" w:cs="Arial"/>
          <w:szCs w:val="20"/>
        </w:rPr>
        <w:fldChar w:fldCharType="begin"/>
      </w:r>
      <w:r>
        <w:rPr>
          <w:rFonts w:eastAsia="Times New Roman" w:cs="Arial"/>
          <w:szCs w:val="20"/>
        </w:rPr>
        <w:instrText xml:space="preserve"> TOC \o "1-1" \t "Heading2,2" </w:instrText>
      </w:r>
      <w:r>
        <w:rPr>
          <w:rFonts w:eastAsia="Times New Roman" w:cs="Arial"/>
          <w:szCs w:val="20"/>
        </w:rPr>
        <w:fldChar w:fldCharType="separate"/>
      </w:r>
      <w:r w:rsidR="007B06DD">
        <w:t>INTRODUCTION</w:t>
      </w:r>
      <w:r w:rsidR="007B06DD">
        <w:tab/>
      </w:r>
      <w:r w:rsidR="007B06DD">
        <w:fldChar w:fldCharType="begin"/>
      </w:r>
      <w:r w:rsidR="007B06DD">
        <w:instrText xml:space="preserve"> PAGEREF _Toc116910368 \h </w:instrText>
      </w:r>
      <w:r w:rsidR="007B06DD">
        <w:fldChar w:fldCharType="separate"/>
      </w:r>
      <w:r w:rsidR="006B1C58">
        <w:t>1</w:t>
      </w:r>
      <w:r w:rsidR="007B06DD">
        <w:fldChar w:fldCharType="end"/>
      </w:r>
    </w:p>
    <w:p w14:paraId="158646C9" w14:textId="7EF13943" w:rsidR="007B06DD" w:rsidRDefault="007B06DD">
      <w:pPr>
        <w:pStyle w:val="TOC1"/>
        <w:rPr>
          <w:rFonts w:asciiTheme="minorHAnsi" w:eastAsiaTheme="minorEastAsia" w:hAnsiTheme="minorHAnsi" w:cstheme="minorBidi"/>
          <w:b w:val="0"/>
          <w:caps w:val="0"/>
          <w:sz w:val="22"/>
          <w:szCs w:val="22"/>
          <w:lang w:eastAsia="en-GB"/>
        </w:rPr>
      </w:pPr>
      <w:r>
        <w:t>scope</w:t>
      </w:r>
      <w:r>
        <w:tab/>
      </w:r>
      <w:r>
        <w:fldChar w:fldCharType="begin"/>
      </w:r>
      <w:r>
        <w:instrText xml:space="preserve"> PAGEREF _Toc116910369 \h </w:instrText>
      </w:r>
      <w:r>
        <w:fldChar w:fldCharType="separate"/>
      </w:r>
      <w:r w:rsidR="006B1C58">
        <w:t>1</w:t>
      </w:r>
      <w:r>
        <w:fldChar w:fldCharType="end"/>
      </w:r>
    </w:p>
    <w:p w14:paraId="5B56381B" w14:textId="2D051933"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LEGAL &amp; REGULATORY REQUIREMENTS</w:t>
      </w:r>
      <w:r>
        <w:tab/>
      </w:r>
      <w:r w:rsidR="002478A5">
        <w:t>1</w:t>
      </w:r>
    </w:p>
    <w:p w14:paraId="15B33F4D" w14:textId="05924A39"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definitions</w:t>
      </w:r>
      <w:r>
        <w:tab/>
      </w:r>
      <w:r w:rsidR="002478A5">
        <w:t>2</w:t>
      </w:r>
    </w:p>
    <w:p w14:paraId="18901822" w14:textId="5481261C"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OUR POLICY</w:t>
      </w:r>
      <w:r w:rsidR="002478A5">
        <w:t>…………………………………………………………………………………………………………………2</w:t>
      </w:r>
    </w:p>
    <w:p w14:paraId="6AFA9BCD" w14:textId="3D88A7E9"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EQUALITY, DIVERSITY &amp; INCLUSION</w:t>
      </w:r>
      <w:r>
        <w:tab/>
      </w:r>
      <w:r w:rsidR="002478A5">
        <w:t>3</w:t>
      </w:r>
    </w:p>
    <w:p w14:paraId="2B38044E" w14:textId="5E2AC519" w:rsidR="007B06DD" w:rsidRDefault="007B06DD">
      <w:pPr>
        <w:pStyle w:val="TOC1"/>
        <w:rPr>
          <w:rFonts w:asciiTheme="minorHAnsi" w:eastAsiaTheme="minorEastAsia" w:hAnsiTheme="minorHAnsi" w:cstheme="minorBidi"/>
          <w:b w:val="0"/>
          <w:caps w:val="0"/>
          <w:sz w:val="22"/>
          <w:szCs w:val="22"/>
          <w:lang w:eastAsia="en-GB"/>
        </w:rPr>
      </w:pPr>
      <w:r>
        <w:t>RESPONSIBILITIES</w:t>
      </w:r>
      <w:r>
        <w:tab/>
      </w:r>
      <w:r w:rsidR="002478A5">
        <w:t>4</w:t>
      </w:r>
    </w:p>
    <w:p w14:paraId="1F09EF7E" w14:textId="6756B72D"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MONITORING AND REPORTING</w:t>
      </w:r>
      <w:r>
        <w:tab/>
      </w:r>
      <w:r w:rsidR="002478A5">
        <w:t>4</w:t>
      </w:r>
    </w:p>
    <w:p w14:paraId="5B356F5E" w14:textId="0F093B0A"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CONSULTATION</w:t>
      </w:r>
      <w:r>
        <w:tab/>
      </w:r>
      <w:r w:rsidR="002478A5">
        <w:t>4</w:t>
      </w:r>
    </w:p>
    <w:p w14:paraId="2BFE44A3" w14:textId="2DF32559"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REVIEW</w:t>
      </w:r>
      <w:r>
        <w:tab/>
      </w:r>
      <w:r w:rsidR="002478A5">
        <w:t>4</w:t>
      </w:r>
    </w:p>
    <w:p w14:paraId="549BF2BC" w14:textId="03721A64" w:rsidR="007B06DD" w:rsidRDefault="007B06DD">
      <w:pPr>
        <w:pStyle w:val="TOC1"/>
        <w:rPr>
          <w:rFonts w:asciiTheme="minorHAnsi" w:eastAsiaTheme="minorEastAsia" w:hAnsiTheme="minorHAnsi" w:cstheme="minorBidi"/>
          <w:b w:val="0"/>
          <w:caps w:val="0"/>
          <w:sz w:val="22"/>
          <w:szCs w:val="22"/>
          <w:lang w:eastAsia="en-GB"/>
        </w:rPr>
      </w:pPr>
      <w:r>
        <w:t>ASSOCIATED DOCUMENTS</w:t>
      </w:r>
      <w:r>
        <w:tab/>
      </w:r>
      <w:r w:rsidR="002478A5">
        <w:t>4</w:t>
      </w:r>
    </w:p>
    <w:p w14:paraId="7DBC081C" w14:textId="67BD705A" w:rsidR="007B06DD" w:rsidRDefault="007B06DD">
      <w:pPr>
        <w:pStyle w:val="TOC1"/>
        <w:rPr>
          <w:rFonts w:asciiTheme="minorHAnsi" w:eastAsiaTheme="minorEastAsia" w:hAnsiTheme="minorHAnsi" w:cstheme="minorBidi"/>
          <w:b w:val="0"/>
          <w:caps w:val="0"/>
          <w:sz w:val="22"/>
          <w:szCs w:val="22"/>
          <w:lang w:eastAsia="en-GB"/>
        </w:rPr>
      </w:pPr>
      <w:r>
        <w:t>POLICY INFORMATION</w:t>
      </w:r>
      <w:r>
        <w:tab/>
      </w:r>
      <w:r w:rsidR="002478A5">
        <w:t>4</w:t>
      </w:r>
    </w:p>
    <w:p w14:paraId="66F914F8" w14:textId="31901701" w:rsidR="000114C6" w:rsidRDefault="00D966BD" w:rsidP="00E3112F">
      <w:pPr>
        <w:pStyle w:val="TOC1"/>
        <w:numPr>
          <w:ilvl w:val="0"/>
          <w:numId w:val="0"/>
        </w:numPr>
        <w:ind w:left="357"/>
      </w:pPr>
      <w:r>
        <w:rPr>
          <w:rFonts w:eastAsia="Times New Roman" w:cs="Arial"/>
          <w:szCs w:val="20"/>
        </w:rPr>
        <w:fldChar w:fldCharType="end"/>
      </w:r>
    </w:p>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74F3723" w14:textId="77777777" w:rsidR="00E3112F" w:rsidRDefault="00E3112F" w:rsidP="00E3112F"/>
    <w:p w14:paraId="35032AC8" w14:textId="77777777" w:rsidR="00E3112F" w:rsidRDefault="00E3112F" w:rsidP="00E3112F"/>
    <w:p w14:paraId="558D183E" w14:textId="77777777" w:rsidR="00E3112F" w:rsidRPr="00E3112F" w:rsidRDefault="00E3112F" w:rsidP="00E3112F"/>
    <w:p w14:paraId="20E7D758" w14:textId="77777777" w:rsidR="000114C6" w:rsidRDefault="000114C6" w:rsidP="003C1B99">
      <w:pPr>
        <w:pStyle w:val="TOC1"/>
        <w:sectPr w:rsidR="000114C6" w:rsidSect="005927A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93600A" w:rsidRPr="007D0DCD" w14:paraId="3E8B33FB" w14:textId="77777777" w:rsidTr="00B41462">
        <w:trPr>
          <w:trHeight w:hRule="exact" w:val="20"/>
        </w:trPr>
        <w:tc>
          <w:tcPr>
            <w:tcW w:w="817" w:type="dxa"/>
            <w:tcBorders>
              <w:bottom w:val="nil"/>
            </w:tcBorders>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Borders>
              <w:bottom w:val="nil"/>
            </w:tcBorders>
          </w:tcPr>
          <w:p w14:paraId="37868438" w14:textId="77777777" w:rsidR="0093600A" w:rsidRDefault="0093600A">
            <w:pPr>
              <w:rPr>
                <w:sz w:val="2"/>
              </w:rPr>
            </w:pPr>
          </w:p>
        </w:tc>
      </w:tr>
      <w:tr w:rsidR="0093600A" w:rsidRPr="007D0DCD" w14:paraId="2DFE7376" w14:textId="77777777" w:rsidTr="00B41462">
        <w:tc>
          <w:tcPr>
            <w:tcW w:w="817" w:type="dxa"/>
            <w:tcBorders>
              <w:top w:val="nil"/>
              <w:left w:val="nil"/>
              <w:bottom w:val="nil"/>
              <w:right w:val="nil"/>
            </w:tcBorders>
          </w:tcPr>
          <w:p w14:paraId="7D5603A4" w14:textId="77777777" w:rsidR="0093600A" w:rsidRPr="003C1B99" w:rsidRDefault="0093600A" w:rsidP="0093600A">
            <w:pPr>
              <w:pStyle w:val="ListParagraph"/>
              <w:numPr>
                <w:ilvl w:val="0"/>
                <w:numId w:val="5"/>
              </w:numPr>
            </w:pPr>
          </w:p>
        </w:tc>
        <w:tc>
          <w:tcPr>
            <w:tcW w:w="8816" w:type="dxa"/>
            <w:tcBorders>
              <w:top w:val="nil"/>
              <w:left w:val="nil"/>
              <w:bottom w:val="nil"/>
              <w:right w:val="nil"/>
            </w:tcBorders>
          </w:tcPr>
          <w:p w14:paraId="67D69426" w14:textId="51E9319F" w:rsidR="0093600A" w:rsidRPr="0081585A" w:rsidRDefault="0093600A" w:rsidP="00601BEC">
            <w:pPr>
              <w:pStyle w:val="Heading1"/>
            </w:pPr>
            <w:bookmarkStart w:id="5" w:name="_Toc476208626"/>
            <w:bookmarkStart w:id="6" w:name="_Toc116910368"/>
            <w:r w:rsidRPr="00601BEC">
              <w:t>INTRODUCTION</w:t>
            </w:r>
            <w:bookmarkEnd w:id="5"/>
            <w:bookmarkEnd w:id="6"/>
            <w:r w:rsidR="00247C6B">
              <w:t xml:space="preserve"> </w:t>
            </w:r>
          </w:p>
        </w:tc>
      </w:tr>
      <w:tr w:rsidR="00B41462" w:rsidRPr="007D0DCD" w14:paraId="346E1BFD" w14:textId="77777777" w:rsidTr="00B41462">
        <w:tc>
          <w:tcPr>
            <w:tcW w:w="817" w:type="dxa"/>
            <w:tcBorders>
              <w:top w:val="nil"/>
              <w:left w:val="nil"/>
              <w:bottom w:val="nil"/>
              <w:right w:val="nil"/>
            </w:tcBorders>
          </w:tcPr>
          <w:p w14:paraId="31BBC2DD" w14:textId="77777777" w:rsidR="00B41462" w:rsidRPr="007D0DCD" w:rsidRDefault="00B41462" w:rsidP="0093600A">
            <w:pPr>
              <w:rPr>
                <w:rFonts w:ascii="Calibri" w:eastAsia="Times New Roman" w:hAnsi="Calibri" w:cs="Arial"/>
                <w:szCs w:val="20"/>
                <w:lang w:eastAsia="en-GB"/>
              </w:rPr>
            </w:pPr>
          </w:p>
        </w:tc>
        <w:tc>
          <w:tcPr>
            <w:tcW w:w="8816" w:type="dxa"/>
            <w:tcBorders>
              <w:top w:val="nil"/>
              <w:left w:val="nil"/>
              <w:bottom w:val="nil"/>
              <w:right w:val="nil"/>
            </w:tcBorders>
          </w:tcPr>
          <w:p w14:paraId="0B2F6624" w14:textId="77777777" w:rsidR="00B41462" w:rsidRPr="00A064EB" w:rsidRDefault="00B41462" w:rsidP="00247C6B">
            <w:pPr>
              <w:rPr>
                <w:i/>
                <w:iCs/>
                <w:color w:val="FF0000"/>
                <w:lang w:val="en-US"/>
              </w:rPr>
            </w:pPr>
          </w:p>
        </w:tc>
      </w:tr>
      <w:tr w:rsidR="0093600A" w:rsidRPr="007D0DCD" w14:paraId="77D9890F" w14:textId="77777777" w:rsidTr="00B41462">
        <w:tc>
          <w:tcPr>
            <w:tcW w:w="817" w:type="dxa"/>
            <w:tcBorders>
              <w:top w:val="nil"/>
              <w:left w:val="nil"/>
              <w:bottom w:val="nil"/>
              <w:right w:val="nil"/>
            </w:tcBorders>
          </w:tcPr>
          <w:p w14:paraId="1E70D9CA"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6A5FCA1C" w14:textId="593B35BC" w:rsidR="0093600A" w:rsidRPr="002478A5" w:rsidRDefault="002478A5" w:rsidP="002478A5">
            <w:pPr>
              <w:rPr>
                <w:lang w:eastAsia="en-GB"/>
              </w:rPr>
            </w:pPr>
            <w:r w:rsidRPr="002478A5">
              <w:rPr>
                <w:lang w:eastAsia="en-GB"/>
              </w:rPr>
              <w:t xml:space="preserve">This policy sets out the Trusts approach to our management and delivery of our internal and external communal areas and green estate. We are committed to delivering clean, green and safe estates and acknowledge the way we manage our estates directly affects the quality of life and environment enjoyed by our customers. </w:t>
            </w:r>
          </w:p>
        </w:tc>
      </w:tr>
      <w:tr w:rsidR="00592FEA" w:rsidRPr="007D0DCD" w14:paraId="436A24C2" w14:textId="77777777" w:rsidTr="00B41462">
        <w:tc>
          <w:tcPr>
            <w:tcW w:w="817" w:type="dxa"/>
            <w:tcBorders>
              <w:top w:val="nil"/>
              <w:left w:val="nil"/>
              <w:bottom w:val="nil"/>
              <w:right w:val="nil"/>
            </w:tcBorders>
          </w:tcPr>
          <w:p w14:paraId="180264E8" w14:textId="77777777" w:rsidR="00592FEA" w:rsidRPr="003C1B99" w:rsidRDefault="00592FEA" w:rsidP="00592FEA">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2EE5DD5E" w14:textId="77777777" w:rsidR="00592FEA" w:rsidRPr="007D0DCD" w:rsidRDefault="00592FEA" w:rsidP="00DD6A8A">
            <w:pPr>
              <w:rPr>
                <w:lang w:eastAsia="en-GB"/>
              </w:rPr>
            </w:pPr>
          </w:p>
        </w:tc>
      </w:tr>
      <w:tr w:rsidR="0093600A" w:rsidRPr="007D0DCD" w14:paraId="2F306CE0" w14:textId="77777777" w:rsidTr="00B41462">
        <w:tc>
          <w:tcPr>
            <w:tcW w:w="817" w:type="dxa"/>
            <w:tcBorders>
              <w:top w:val="nil"/>
              <w:left w:val="nil"/>
              <w:bottom w:val="nil"/>
              <w:right w:val="nil"/>
            </w:tcBorders>
          </w:tcPr>
          <w:p w14:paraId="4513521E"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142151B" w14:textId="19E03C48" w:rsidR="0093600A" w:rsidRPr="00BA5AF4" w:rsidRDefault="002478A5" w:rsidP="002478A5">
            <w:pPr>
              <w:rPr>
                <w:rFonts w:ascii="Calibri" w:eastAsia="Times New Roman" w:hAnsi="Calibri" w:cs="Arial"/>
                <w:szCs w:val="20"/>
                <w:lang w:eastAsia="en-GB"/>
              </w:rPr>
            </w:pPr>
            <w:r w:rsidRPr="002478A5">
              <w:rPr>
                <w:rFonts w:ascii="Calibri" w:eastAsia="Times New Roman" w:hAnsi="Calibri" w:cs="Arial"/>
                <w:szCs w:val="20"/>
                <w:lang w:eastAsia="en-GB"/>
              </w:rPr>
              <w:t>Where we refer to an estate, this may mean homes with shared communal areas or a block of flats. This policy will apply where the Trust is the freeholder. The Policy principally concerns the Trusts communal areas and green spaces, but it also addresses issues regarding tenants’ homes and garden spaces.</w:t>
            </w:r>
          </w:p>
        </w:tc>
      </w:tr>
      <w:tr w:rsidR="0093600A" w:rsidRPr="007D0DCD" w14:paraId="7F97C729" w14:textId="77777777" w:rsidTr="00B41462">
        <w:tc>
          <w:tcPr>
            <w:tcW w:w="817" w:type="dxa"/>
            <w:tcBorders>
              <w:top w:val="nil"/>
              <w:left w:val="nil"/>
              <w:bottom w:val="nil"/>
              <w:right w:val="nil"/>
            </w:tcBorders>
          </w:tcPr>
          <w:p w14:paraId="6FCD8C76"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B9288D2" w14:textId="77777777" w:rsidR="0093600A" w:rsidRPr="007D0DCD" w:rsidRDefault="0093600A" w:rsidP="0093600A">
            <w:pPr>
              <w:rPr>
                <w:rFonts w:ascii="Calibri" w:eastAsia="Times New Roman" w:hAnsi="Calibri" w:cs="Arial"/>
                <w:szCs w:val="20"/>
                <w:lang w:eastAsia="en-GB"/>
              </w:rPr>
            </w:pPr>
          </w:p>
        </w:tc>
      </w:tr>
      <w:tr w:rsidR="0093600A" w:rsidRPr="007D0DCD" w14:paraId="14094D75" w14:textId="77777777" w:rsidTr="00B41462">
        <w:tc>
          <w:tcPr>
            <w:tcW w:w="817" w:type="dxa"/>
            <w:tcBorders>
              <w:top w:val="nil"/>
              <w:left w:val="nil"/>
              <w:bottom w:val="nil"/>
              <w:right w:val="nil"/>
            </w:tcBorders>
          </w:tcPr>
          <w:p w14:paraId="0BE75162" w14:textId="77777777" w:rsidR="0093600A" w:rsidRPr="005927A0" w:rsidRDefault="0093600A" w:rsidP="0093600A">
            <w:pPr>
              <w:pStyle w:val="ListParagraph"/>
              <w:numPr>
                <w:ilvl w:val="0"/>
                <w:numId w:val="5"/>
              </w:numPr>
            </w:pPr>
            <w:bookmarkStart w:id="7" w:name="_Toc476208627"/>
            <w:bookmarkEnd w:id="7"/>
          </w:p>
        </w:tc>
        <w:tc>
          <w:tcPr>
            <w:tcW w:w="8816" w:type="dxa"/>
            <w:tcBorders>
              <w:top w:val="nil"/>
              <w:left w:val="nil"/>
              <w:bottom w:val="nil"/>
              <w:right w:val="nil"/>
            </w:tcBorders>
          </w:tcPr>
          <w:p w14:paraId="4429D626" w14:textId="77777777" w:rsidR="0093600A" w:rsidRPr="009D2345" w:rsidRDefault="00E82464" w:rsidP="00601BEC">
            <w:pPr>
              <w:pStyle w:val="Heading1"/>
            </w:pPr>
            <w:bookmarkStart w:id="8" w:name="_Toc116910369"/>
            <w:r>
              <w:t>scope</w:t>
            </w:r>
            <w:bookmarkEnd w:id="8"/>
          </w:p>
        </w:tc>
      </w:tr>
      <w:tr w:rsidR="00B41462" w:rsidRPr="007D0DCD" w14:paraId="7F96447A" w14:textId="77777777" w:rsidTr="00B41462">
        <w:tc>
          <w:tcPr>
            <w:tcW w:w="817" w:type="dxa"/>
            <w:tcBorders>
              <w:top w:val="nil"/>
              <w:left w:val="nil"/>
              <w:bottom w:val="nil"/>
              <w:right w:val="nil"/>
            </w:tcBorders>
          </w:tcPr>
          <w:p w14:paraId="14574C02" w14:textId="77777777" w:rsidR="00B41462" w:rsidRPr="00EF55CC" w:rsidRDefault="00B41462" w:rsidP="0093600A">
            <w:pPr>
              <w:rPr>
                <w:lang w:eastAsia="en-GB"/>
              </w:rPr>
            </w:pPr>
          </w:p>
        </w:tc>
        <w:tc>
          <w:tcPr>
            <w:tcW w:w="8816" w:type="dxa"/>
            <w:tcBorders>
              <w:top w:val="nil"/>
              <w:left w:val="nil"/>
              <w:bottom w:val="nil"/>
              <w:right w:val="nil"/>
            </w:tcBorders>
          </w:tcPr>
          <w:p w14:paraId="740BB11B" w14:textId="77777777" w:rsidR="00B41462" w:rsidRPr="00BA26F4" w:rsidRDefault="00B41462" w:rsidP="00BA26F4">
            <w:pPr>
              <w:rPr>
                <w:i/>
                <w:iCs/>
                <w:color w:val="A6A6A6" w:themeColor="background1" w:themeShade="A6"/>
                <w:lang w:val="en-US"/>
              </w:rPr>
            </w:pPr>
          </w:p>
        </w:tc>
      </w:tr>
      <w:tr w:rsidR="0093600A" w:rsidRPr="007D0DCD" w14:paraId="2956186D" w14:textId="77777777" w:rsidTr="00B41462">
        <w:tc>
          <w:tcPr>
            <w:tcW w:w="817" w:type="dxa"/>
            <w:tcBorders>
              <w:top w:val="nil"/>
              <w:left w:val="nil"/>
              <w:bottom w:val="nil"/>
              <w:right w:val="nil"/>
            </w:tcBorders>
          </w:tcPr>
          <w:p w14:paraId="37A5003B"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03F6F3C" w14:textId="77777777" w:rsidR="002478A5" w:rsidRPr="00075A6B" w:rsidRDefault="002478A5" w:rsidP="002478A5">
            <w:pPr>
              <w:rPr>
                <w:lang w:eastAsia="en-GB"/>
              </w:rPr>
            </w:pPr>
            <w:r w:rsidRPr="00075A6B">
              <w:rPr>
                <w:lang w:eastAsia="en-GB"/>
              </w:rPr>
              <w:t xml:space="preserve">The aim of this policy is to outline how the Trust will: </w:t>
            </w:r>
          </w:p>
          <w:p w14:paraId="2563B36C" w14:textId="77777777" w:rsidR="002478A5" w:rsidRPr="00075A6B" w:rsidRDefault="002478A5" w:rsidP="002478A5">
            <w:pPr>
              <w:pStyle w:val="ListParagraph"/>
              <w:numPr>
                <w:ilvl w:val="0"/>
                <w:numId w:val="22"/>
              </w:numPr>
              <w:rPr>
                <w:b w:val="0"/>
                <w:color w:val="auto"/>
                <w:lang w:eastAsia="en-GB"/>
              </w:rPr>
            </w:pPr>
            <w:r w:rsidRPr="00075A6B">
              <w:rPr>
                <w:b w:val="0"/>
                <w:color w:val="auto"/>
                <w:lang w:eastAsia="en-GB"/>
              </w:rPr>
              <w:t>Deliver clean and well maintained communal and green spaces;</w:t>
            </w:r>
          </w:p>
          <w:p w14:paraId="247E6C78" w14:textId="77777777" w:rsidR="002478A5" w:rsidRPr="00075A6B" w:rsidRDefault="002478A5" w:rsidP="002478A5">
            <w:pPr>
              <w:pStyle w:val="ListParagraph"/>
              <w:numPr>
                <w:ilvl w:val="0"/>
                <w:numId w:val="22"/>
              </w:numPr>
              <w:rPr>
                <w:b w:val="0"/>
                <w:color w:val="auto"/>
                <w:lang w:eastAsia="en-GB"/>
              </w:rPr>
            </w:pPr>
            <w:r w:rsidRPr="00075A6B">
              <w:rPr>
                <w:b w:val="0"/>
                <w:color w:val="auto"/>
                <w:lang w:eastAsia="en-GB"/>
              </w:rPr>
              <w:t>Work in consultation with customers, to outline how we intend to deliver and manage communal areas and estates;</w:t>
            </w:r>
          </w:p>
          <w:p w14:paraId="10805BE3" w14:textId="77777777" w:rsidR="002478A5" w:rsidRPr="00075A6B" w:rsidRDefault="002478A5" w:rsidP="002478A5">
            <w:pPr>
              <w:pStyle w:val="ListParagraph"/>
              <w:numPr>
                <w:ilvl w:val="0"/>
                <w:numId w:val="22"/>
              </w:numPr>
              <w:rPr>
                <w:rFonts w:eastAsia="Times New Roman" w:cs="Arial"/>
                <w:b w:val="0"/>
                <w:color w:val="auto"/>
                <w:szCs w:val="20"/>
                <w:lang w:eastAsia="en-GB"/>
              </w:rPr>
            </w:pPr>
            <w:r w:rsidRPr="00075A6B">
              <w:rPr>
                <w:b w:val="0"/>
                <w:color w:val="auto"/>
                <w:lang w:eastAsia="en-GB"/>
              </w:rPr>
              <w:t>Meet the requirements set out by the Government’s Regulator of Social Housing (RSH);</w:t>
            </w:r>
          </w:p>
          <w:p w14:paraId="5006A0DD" w14:textId="6A1AA9E8" w:rsidR="0093600A" w:rsidRPr="00075A6B" w:rsidRDefault="002478A5" w:rsidP="002478A5">
            <w:pPr>
              <w:pStyle w:val="ListParagraph"/>
              <w:numPr>
                <w:ilvl w:val="0"/>
                <w:numId w:val="22"/>
              </w:numPr>
              <w:rPr>
                <w:rFonts w:eastAsia="Times New Roman" w:cs="Arial"/>
                <w:b w:val="0"/>
                <w:color w:val="auto"/>
                <w:szCs w:val="20"/>
                <w:lang w:eastAsia="en-GB"/>
              </w:rPr>
            </w:pPr>
            <w:r w:rsidRPr="00075A6B">
              <w:rPr>
                <w:b w:val="0"/>
                <w:color w:val="auto"/>
                <w:lang w:eastAsia="en-GB"/>
              </w:rPr>
              <w:t>Ensure the way we manage estates represents good value for money;</w:t>
            </w:r>
          </w:p>
        </w:tc>
      </w:tr>
      <w:tr w:rsidR="002478A5" w:rsidRPr="007D0DCD" w14:paraId="2B5E1912" w14:textId="77777777" w:rsidTr="00B41462">
        <w:tc>
          <w:tcPr>
            <w:tcW w:w="817" w:type="dxa"/>
            <w:tcBorders>
              <w:top w:val="nil"/>
              <w:left w:val="nil"/>
              <w:bottom w:val="nil"/>
              <w:right w:val="nil"/>
            </w:tcBorders>
          </w:tcPr>
          <w:p w14:paraId="0C55ADC1" w14:textId="77777777" w:rsidR="002478A5" w:rsidRPr="002478A5" w:rsidRDefault="002478A5" w:rsidP="002478A5">
            <w:pPr>
              <w:rPr>
                <w:rFonts w:eastAsia="Times New Roman" w:cs="Arial"/>
                <w:szCs w:val="20"/>
                <w:lang w:eastAsia="en-GB"/>
              </w:rPr>
            </w:pPr>
          </w:p>
        </w:tc>
        <w:tc>
          <w:tcPr>
            <w:tcW w:w="8816" w:type="dxa"/>
            <w:tcBorders>
              <w:top w:val="nil"/>
              <w:left w:val="nil"/>
              <w:bottom w:val="nil"/>
              <w:right w:val="nil"/>
            </w:tcBorders>
          </w:tcPr>
          <w:p w14:paraId="4DF782B4" w14:textId="77777777" w:rsidR="002478A5" w:rsidRPr="002478A5" w:rsidRDefault="002478A5" w:rsidP="002478A5">
            <w:pPr>
              <w:rPr>
                <w:lang w:eastAsia="en-GB"/>
              </w:rPr>
            </w:pPr>
          </w:p>
        </w:tc>
      </w:tr>
      <w:tr w:rsidR="002478A5" w:rsidRPr="002478A5" w14:paraId="5CE1FE15" w14:textId="77777777" w:rsidTr="00B41462">
        <w:tc>
          <w:tcPr>
            <w:tcW w:w="817" w:type="dxa"/>
            <w:tcBorders>
              <w:top w:val="nil"/>
              <w:left w:val="nil"/>
              <w:bottom w:val="nil"/>
              <w:right w:val="nil"/>
            </w:tcBorders>
          </w:tcPr>
          <w:p w14:paraId="36EE116D" w14:textId="77777777" w:rsidR="002478A5" w:rsidRPr="002478A5" w:rsidRDefault="002478A5"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DD1723E" w14:textId="77777777" w:rsidR="002478A5" w:rsidRPr="002478A5" w:rsidRDefault="002478A5" w:rsidP="002478A5">
            <w:pPr>
              <w:rPr>
                <w:lang w:eastAsia="en-GB"/>
              </w:rPr>
            </w:pPr>
            <w:r w:rsidRPr="002478A5">
              <w:rPr>
                <w:lang w:eastAsia="en-GB"/>
              </w:rPr>
              <w:t>As part of our commitment to deliver an economical, efficient and effective service, we will use external benchmarking services and best practice groups to monitor our costs and service outcomes.</w:t>
            </w:r>
          </w:p>
          <w:p w14:paraId="4B2ADEA5" w14:textId="77777777" w:rsidR="002478A5" w:rsidRPr="00075A6B" w:rsidRDefault="002478A5" w:rsidP="002478A5">
            <w:pPr>
              <w:pStyle w:val="ListParagraph"/>
              <w:numPr>
                <w:ilvl w:val="0"/>
                <w:numId w:val="26"/>
              </w:numPr>
              <w:rPr>
                <w:b w:val="0"/>
                <w:bCs/>
                <w:color w:val="auto"/>
                <w:lang w:eastAsia="en-GB"/>
              </w:rPr>
            </w:pPr>
            <w:r w:rsidRPr="00075A6B">
              <w:rPr>
                <w:b w:val="0"/>
                <w:bCs/>
                <w:color w:val="auto"/>
                <w:lang w:eastAsia="en-GB"/>
              </w:rPr>
              <w:t xml:space="preserve">Where we’re legally able, we will service charge all costs of our estate management to customers who benefit from this service. </w:t>
            </w:r>
          </w:p>
          <w:p w14:paraId="661F613B" w14:textId="297A12AA" w:rsidR="002478A5" w:rsidRPr="002478A5" w:rsidRDefault="002478A5" w:rsidP="002478A5">
            <w:pPr>
              <w:pStyle w:val="ListParagraph"/>
              <w:numPr>
                <w:ilvl w:val="0"/>
                <w:numId w:val="26"/>
              </w:numPr>
              <w:rPr>
                <w:color w:val="auto"/>
                <w:lang w:eastAsia="en-GB"/>
              </w:rPr>
            </w:pPr>
            <w:r w:rsidRPr="00075A6B">
              <w:rPr>
                <w:b w:val="0"/>
                <w:bCs/>
                <w:color w:val="auto"/>
                <w:lang w:eastAsia="en-GB"/>
              </w:rPr>
              <w:t>We will ensure that value for money is considered in the management of estates.</w:t>
            </w:r>
          </w:p>
        </w:tc>
      </w:tr>
      <w:tr w:rsidR="0093600A" w:rsidRPr="007D0DCD" w14:paraId="5745F509" w14:textId="77777777" w:rsidTr="00B41462">
        <w:tc>
          <w:tcPr>
            <w:tcW w:w="817" w:type="dxa"/>
            <w:tcBorders>
              <w:top w:val="nil"/>
              <w:left w:val="nil"/>
              <w:bottom w:val="nil"/>
              <w:right w:val="nil"/>
            </w:tcBorders>
          </w:tcPr>
          <w:p w14:paraId="66F3D4C7"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336C590" w14:textId="77777777" w:rsidR="0093600A" w:rsidRPr="007D0DCD" w:rsidRDefault="0093600A" w:rsidP="0093600A">
            <w:pPr>
              <w:rPr>
                <w:rFonts w:ascii="Calibri" w:eastAsia="Times New Roman" w:hAnsi="Calibri" w:cs="Arial"/>
                <w:szCs w:val="20"/>
                <w:lang w:eastAsia="en-GB"/>
              </w:rPr>
            </w:pPr>
          </w:p>
        </w:tc>
      </w:tr>
      <w:tr w:rsidR="0093600A" w:rsidRPr="007D0DCD" w14:paraId="24819931" w14:textId="77777777" w:rsidTr="00B41462">
        <w:trPr>
          <w:trHeight w:hRule="exact" w:val="340"/>
        </w:trPr>
        <w:tc>
          <w:tcPr>
            <w:tcW w:w="817" w:type="dxa"/>
            <w:tcBorders>
              <w:top w:val="nil"/>
              <w:left w:val="nil"/>
              <w:bottom w:val="nil"/>
              <w:right w:val="nil"/>
            </w:tcBorders>
          </w:tcPr>
          <w:p w14:paraId="790F2D7E" w14:textId="77777777" w:rsidR="0093600A" w:rsidRPr="005927A0" w:rsidRDefault="0093600A" w:rsidP="0093600A">
            <w:pPr>
              <w:pStyle w:val="ListParagraph"/>
              <w:numPr>
                <w:ilvl w:val="0"/>
                <w:numId w:val="5"/>
              </w:numPr>
            </w:pPr>
            <w:bookmarkStart w:id="9" w:name="_Toc476208629"/>
            <w:bookmarkEnd w:id="9"/>
          </w:p>
        </w:tc>
        <w:tc>
          <w:tcPr>
            <w:tcW w:w="8816" w:type="dxa"/>
            <w:tcBorders>
              <w:top w:val="nil"/>
              <w:left w:val="nil"/>
              <w:bottom w:val="nil"/>
              <w:right w:val="nil"/>
            </w:tcBorders>
          </w:tcPr>
          <w:p w14:paraId="09B2C85F" w14:textId="77777777" w:rsidR="0093600A" w:rsidRDefault="00E82464" w:rsidP="00601BEC">
            <w:pPr>
              <w:pStyle w:val="Heading1"/>
              <w:rPr>
                <w:lang w:val="en-US"/>
              </w:rPr>
            </w:pPr>
            <w:bookmarkStart w:id="10" w:name="_Toc116910370"/>
            <w:r w:rsidRPr="006B16FC">
              <w:rPr>
                <w:lang w:val="en-US"/>
              </w:rPr>
              <w:t>LEGAL &amp; REGULATORY REQUIREMENTS</w:t>
            </w:r>
            <w:bookmarkEnd w:id="10"/>
          </w:p>
          <w:p w14:paraId="02341E78" w14:textId="09652E6D" w:rsidR="007B06DD" w:rsidRPr="007B06DD" w:rsidRDefault="007B06DD" w:rsidP="007B06DD">
            <w:pPr>
              <w:rPr>
                <w:lang w:val="en-US"/>
              </w:rPr>
            </w:pPr>
          </w:p>
        </w:tc>
      </w:tr>
      <w:tr w:rsidR="00B41462" w:rsidRPr="007D0DCD" w14:paraId="2DD714A9" w14:textId="77777777" w:rsidTr="00B41462">
        <w:tc>
          <w:tcPr>
            <w:tcW w:w="817" w:type="dxa"/>
            <w:tcBorders>
              <w:top w:val="nil"/>
              <w:left w:val="nil"/>
              <w:bottom w:val="nil"/>
              <w:right w:val="nil"/>
            </w:tcBorders>
          </w:tcPr>
          <w:p w14:paraId="0874BFCA" w14:textId="77777777" w:rsidR="00B41462" w:rsidRPr="00EF55CC" w:rsidRDefault="00B41462" w:rsidP="0093600A">
            <w:pPr>
              <w:rPr>
                <w:lang w:eastAsia="en-GB"/>
              </w:rPr>
            </w:pPr>
          </w:p>
        </w:tc>
        <w:tc>
          <w:tcPr>
            <w:tcW w:w="8816" w:type="dxa"/>
            <w:tcBorders>
              <w:top w:val="nil"/>
              <w:left w:val="nil"/>
              <w:bottom w:val="nil"/>
              <w:right w:val="nil"/>
            </w:tcBorders>
          </w:tcPr>
          <w:p w14:paraId="01EE4B9A" w14:textId="77777777" w:rsidR="00B41462" w:rsidRPr="0002426D" w:rsidRDefault="00B41462" w:rsidP="0093600A">
            <w:pPr>
              <w:rPr>
                <w:i/>
                <w:iCs/>
                <w:color w:val="A6A6A6" w:themeColor="background1" w:themeShade="A6"/>
                <w:lang w:val="en-US"/>
              </w:rPr>
            </w:pPr>
          </w:p>
        </w:tc>
      </w:tr>
      <w:tr w:rsidR="0093600A" w:rsidRPr="007D0DCD" w14:paraId="10D79991" w14:textId="77777777" w:rsidTr="00B41462">
        <w:tc>
          <w:tcPr>
            <w:tcW w:w="817" w:type="dxa"/>
            <w:tcBorders>
              <w:top w:val="nil"/>
              <w:left w:val="nil"/>
              <w:bottom w:val="nil"/>
              <w:right w:val="nil"/>
            </w:tcBorders>
          </w:tcPr>
          <w:p w14:paraId="17588246"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1" w:name="_Ref32235445"/>
          </w:p>
        </w:tc>
        <w:bookmarkEnd w:id="11"/>
        <w:tc>
          <w:tcPr>
            <w:tcW w:w="8816" w:type="dxa"/>
            <w:tcBorders>
              <w:top w:val="nil"/>
              <w:left w:val="nil"/>
              <w:bottom w:val="nil"/>
              <w:right w:val="nil"/>
            </w:tcBorders>
          </w:tcPr>
          <w:p w14:paraId="78E33FD8" w14:textId="77777777" w:rsidR="002478A5" w:rsidRPr="002478A5" w:rsidRDefault="002478A5" w:rsidP="002478A5">
            <w:pPr>
              <w:rPr>
                <w:lang w:eastAsia="en-GB"/>
              </w:rPr>
            </w:pPr>
            <w:r w:rsidRPr="002478A5">
              <w:rPr>
                <w:lang w:eastAsia="en-GB"/>
              </w:rPr>
              <w:t xml:space="preserve">In the RSH’s Neighbourhood and Community Standard it states that: </w:t>
            </w:r>
          </w:p>
          <w:p w14:paraId="41153156" w14:textId="77777777" w:rsidR="002478A5" w:rsidRPr="002478A5" w:rsidRDefault="002478A5" w:rsidP="002478A5">
            <w:pPr>
              <w:rPr>
                <w:lang w:eastAsia="en-GB"/>
              </w:rPr>
            </w:pPr>
          </w:p>
          <w:p w14:paraId="1461CCA1" w14:textId="6A956DB7" w:rsidR="002478A5" w:rsidRPr="002478A5" w:rsidRDefault="002478A5" w:rsidP="002478A5">
            <w:pPr>
              <w:rPr>
                <w:lang w:eastAsia="en-GB"/>
              </w:rPr>
            </w:pPr>
            <w:r w:rsidRPr="002478A5">
              <w:rPr>
                <w:lang w:eastAsia="en-GB"/>
              </w:rPr>
              <w:t>‘Registered providers consult with tenants in developing a published policy for maintaining and improving the neighbourhoods associated with their home. This applies where the registered provider has a responsibility (either exclusively or in part) for the condition of that neighbourhood. The policy shall include any communal areas associated with the registered providers’ home.</w:t>
            </w:r>
          </w:p>
          <w:p w14:paraId="06F401A7" w14:textId="77777777" w:rsidR="002478A5" w:rsidRPr="002478A5" w:rsidRDefault="002478A5" w:rsidP="002478A5">
            <w:pPr>
              <w:rPr>
                <w:lang w:eastAsia="en-GB"/>
              </w:rPr>
            </w:pPr>
            <w:r w:rsidRPr="002478A5">
              <w:rPr>
                <w:lang w:eastAsia="en-GB"/>
              </w:rPr>
              <w:t xml:space="preserve">Registered providers, having taken account of their presence and impact within the areas where they own properties, shall: </w:t>
            </w:r>
          </w:p>
          <w:p w14:paraId="59F009E1" w14:textId="77777777" w:rsidR="002478A5" w:rsidRPr="002478A5" w:rsidRDefault="002478A5" w:rsidP="002478A5">
            <w:pPr>
              <w:rPr>
                <w:lang w:eastAsia="en-GB"/>
              </w:rPr>
            </w:pPr>
            <w:r w:rsidRPr="002478A5">
              <w:rPr>
                <w:lang w:eastAsia="en-GB"/>
              </w:rPr>
              <w:t xml:space="preserve">(a) Identify and publish the roles they are able to play within the areas where they have properties; </w:t>
            </w:r>
          </w:p>
          <w:p w14:paraId="68B7EF00" w14:textId="77777777" w:rsidR="002478A5" w:rsidRPr="002478A5" w:rsidRDefault="002478A5" w:rsidP="002478A5">
            <w:pPr>
              <w:rPr>
                <w:lang w:eastAsia="en-GB"/>
              </w:rPr>
            </w:pPr>
            <w:r w:rsidRPr="002478A5">
              <w:rPr>
                <w:lang w:eastAsia="en-GB"/>
              </w:rPr>
              <w:t xml:space="preserve">(b) Co-operate with local partnership arrangements and strategic housing </w:t>
            </w:r>
          </w:p>
          <w:p w14:paraId="7358D346" w14:textId="77777777" w:rsidR="002478A5" w:rsidRPr="002478A5" w:rsidRDefault="002478A5" w:rsidP="002478A5">
            <w:pPr>
              <w:rPr>
                <w:lang w:eastAsia="en-GB"/>
              </w:rPr>
            </w:pPr>
            <w:r w:rsidRPr="002478A5">
              <w:rPr>
                <w:lang w:eastAsia="en-GB"/>
              </w:rPr>
              <w:t xml:space="preserve">functions of local authorities where they are able to assist them in achieving </w:t>
            </w:r>
          </w:p>
          <w:p w14:paraId="31AE236F" w14:textId="77777777" w:rsidR="002478A5" w:rsidRPr="002478A5" w:rsidRDefault="002478A5" w:rsidP="002478A5">
            <w:pPr>
              <w:rPr>
                <w:lang w:eastAsia="en-GB"/>
              </w:rPr>
            </w:pPr>
            <w:r w:rsidRPr="002478A5">
              <w:rPr>
                <w:lang w:eastAsia="en-GB"/>
              </w:rPr>
              <w:t xml:space="preserve">their objectives.’ </w:t>
            </w:r>
          </w:p>
          <w:p w14:paraId="00922EAC" w14:textId="77777777" w:rsidR="002478A5" w:rsidRPr="002478A5" w:rsidRDefault="002478A5" w:rsidP="002478A5">
            <w:pPr>
              <w:rPr>
                <w:lang w:eastAsia="en-GB"/>
              </w:rPr>
            </w:pPr>
          </w:p>
          <w:p w14:paraId="398A7C84" w14:textId="14F78F0B" w:rsidR="002478A5" w:rsidRPr="002478A5" w:rsidRDefault="002478A5" w:rsidP="002478A5">
            <w:pPr>
              <w:rPr>
                <w:lang w:eastAsia="en-GB"/>
              </w:rPr>
            </w:pPr>
            <w:r w:rsidRPr="002478A5">
              <w:rPr>
                <w:lang w:eastAsia="en-GB"/>
              </w:rPr>
              <w:t>We will manage estates in accordance with the requirement of our regulator, best practice and any other relevant legislation.</w:t>
            </w:r>
          </w:p>
        </w:tc>
      </w:tr>
      <w:tr w:rsidR="0075576F" w:rsidRPr="007D0DCD" w14:paraId="1E72D501" w14:textId="77777777" w:rsidTr="00B41462">
        <w:tc>
          <w:tcPr>
            <w:tcW w:w="817" w:type="dxa"/>
            <w:tcBorders>
              <w:top w:val="nil"/>
              <w:left w:val="nil"/>
              <w:bottom w:val="nil"/>
              <w:right w:val="nil"/>
            </w:tcBorders>
          </w:tcPr>
          <w:p w14:paraId="0CC50AAB"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7E36FC1D" w14:textId="77777777" w:rsidR="0075576F" w:rsidRPr="007D0DCD" w:rsidRDefault="0075576F" w:rsidP="002E6E41">
            <w:pPr>
              <w:rPr>
                <w:rFonts w:ascii="Calibri" w:eastAsia="Times New Roman" w:hAnsi="Calibri" w:cs="Arial"/>
                <w:szCs w:val="20"/>
                <w:lang w:eastAsia="en-GB"/>
              </w:rPr>
            </w:pPr>
          </w:p>
        </w:tc>
      </w:tr>
      <w:tr w:rsidR="007B06DD" w:rsidRPr="007D0DCD" w14:paraId="0D12B5F6" w14:textId="77777777" w:rsidTr="00B41462">
        <w:trPr>
          <w:trHeight w:hRule="exact" w:val="340"/>
        </w:trPr>
        <w:tc>
          <w:tcPr>
            <w:tcW w:w="817" w:type="dxa"/>
            <w:tcBorders>
              <w:top w:val="nil"/>
              <w:left w:val="nil"/>
              <w:bottom w:val="nil"/>
              <w:right w:val="nil"/>
            </w:tcBorders>
          </w:tcPr>
          <w:p w14:paraId="1A29E1DA" w14:textId="77777777" w:rsidR="007B06DD" w:rsidRPr="005927A0" w:rsidRDefault="007B06DD" w:rsidP="002E6E41">
            <w:pPr>
              <w:pStyle w:val="ListParagraph"/>
              <w:numPr>
                <w:ilvl w:val="0"/>
                <w:numId w:val="5"/>
              </w:numPr>
            </w:pPr>
          </w:p>
        </w:tc>
        <w:tc>
          <w:tcPr>
            <w:tcW w:w="8816" w:type="dxa"/>
            <w:tcBorders>
              <w:top w:val="nil"/>
              <w:left w:val="nil"/>
              <w:bottom w:val="nil"/>
              <w:right w:val="nil"/>
            </w:tcBorders>
          </w:tcPr>
          <w:p w14:paraId="53CA25A3" w14:textId="032AB4BA" w:rsidR="007B06DD" w:rsidRPr="000D655A" w:rsidRDefault="007B06DD" w:rsidP="002E6E41">
            <w:pPr>
              <w:pStyle w:val="Heading1"/>
              <w:rPr>
                <w:lang w:val="en-US"/>
              </w:rPr>
            </w:pPr>
            <w:bookmarkStart w:id="12" w:name="_Toc116910372"/>
            <w:r>
              <w:rPr>
                <w:lang w:val="en-US"/>
              </w:rPr>
              <w:t>OUR POLICY</w:t>
            </w:r>
            <w:bookmarkEnd w:id="12"/>
          </w:p>
        </w:tc>
      </w:tr>
      <w:tr w:rsidR="00B41462" w:rsidRPr="007D0DCD" w14:paraId="18912B3D" w14:textId="77777777" w:rsidTr="00B41462">
        <w:tc>
          <w:tcPr>
            <w:tcW w:w="817" w:type="dxa"/>
            <w:tcBorders>
              <w:top w:val="nil"/>
              <w:left w:val="nil"/>
              <w:bottom w:val="nil"/>
              <w:right w:val="nil"/>
            </w:tcBorders>
          </w:tcPr>
          <w:p w14:paraId="2E11EB5A" w14:textId="77777777" w:rsidR="00B41462" w:rsidRPr="00EF55CC" w:rsidRDefault="00B41462" w:rsidP="002E6E41">
            <w:pPr>
              <w:rPr>
                <w:lang w:eastAsia="en-GB"/>
              </w:rPr>
            </w:pPr>
          </w:p>
        </w:tc>
        <w:tc>
          <w:tcPr>
            <w:tcW w:w="8816" w:type="dxa"/>
            <w:tcBorders>
              <w:top w:val="nil"/>
              <w:left w:val="nil"/>
              <w:bottom w:val="nil"/>
              <w:right w:val="nil"/>
            </w:tcBorders>
          </w:tcPr>
          <w:p w14:paraId="007EB923" w14:textId="77777777" w:rsidR="00B41462" w:rsidRPr="00BA26F4" w:rsidRDefault="00B41462" w:rsidP="007B06DD">
            <w:pPr>
              <w:rPr>
                <w:i/>
                <w:iCs/>
                <w:color w:val="A6A6A6" w:themeColor="background1" w:themeShade="A6"/>
                <w:lang w:val="en-US"/>
              </w:rPr>
            </w:pPr>
          </w:p>
        </w:tc>
      </w:tr>
      <w:tr w:rsidR="007B06DD" w:rsidRPr="007D0DCD" w14:paraId="79335D6F" w14:textId="77777777" w:rsidTr="00B41462">
        <w:tc>
          <w:tcPr>
            <w:tcW w:w="817" w:type="dxa"/>
            <w:tcBorders>
              <w:top w:val="nil"/>
              <w:left w:val="nil"/>
              <w:bottom w:val="nil"/>
              <w:right w:val="nil"/>
            </w:tcBorders>
          </w:tcPr>
          <w:p w14:paraId="73D2A5CB"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32F5095" w14:textId="1B45BCB7" w:rsidR="007B06DD" w:rsidRPr="00075A6B" w:rsidRDefault="002478A5" w:rsidP="002478A5">
            <w:pPr>
              <w:rPr>
                <w:lang w:eastAsia="en-GB"/>
              </w:rPr>
            </w:pPr>
            <w:r w:rsidRPr="00075A6B">
              <w:rPr>
                <w:lang w:eastAsia="en-GB"/>
              </w:rPr>
              <w:t xml:space="preserve">Clean and well maintained </w:t>
            </w:r>
          </w:p>
        </w:tc>
      </w:tr>
      <w:tr w:rsidR="007B06DD" w:rsidRPr="007D0DCD" w14:paraId="477C105E" w14:textId="77777777" w:rsidTr="00B41462">
        <w:tc>
          <w:tcPr>
            <w:tcW w:w="817" w:type="dxa"/>
            <w:tcBorders>
              <w:top w:val="nil"/>
              <w:left w:val="nil"/>
              <w:bottom w:val="nil"/>
              <w:right w:val="nil"/>
            </w:tcBorders>
          </w:tcPr>
          <w:p w14:paraId="42946E86"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5360E69E" w14:textId="77777777" w:rsidR="007B06DD" w:rsidRPr="00075A6B" w:rsidRDefault="007B06DD" w:rsidP="002E6E41">
            <w:pPr>
              <w:rPr>
                <w:rFonts w:ascii="Calibri" w:eastAsia="Times New Roman" w:hAnsi="Calibri" w:cs="Arial"/>
                <w:szCs w:val="20"/>
                <w:lang w:eastAsia="en-GB"/>
              </w:rPr>
            </w:pPr>
          </w:p>
        </w:tc>
      </w:tr>
      <w:tr w:rsidR="007B06DD" w:rsidRPr="007D0DCD" w14:paraId="3317F09D" w14:textId="77777777" w:rsidTr="00B41462">
        <w:tc>
          <w:tcPr>
            <w:tcW w:w="817" w:type="dxa"/>
            <w:tcBorders>
              <w:top w:val="nil"/>
              <w:left w:val="nil"/>
              <w:bottom w:val="nil"/>
              <w:right w:val="nil"/>
            </w:tcBorders>
          </w:tcPr>
          <w:p w14:paraId="7D8CBF3C"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D762F0A" w14:textId="77777777" w:rsidR="002478A5" w:rsidRPr="00075A6B" w:rsidRDefault="002478A5" w:rsidP="002478A5">
            <w:pPr>
              <w:pStyle w:val="ListBullet1"/>
              <w:numPr>
                <w:ilvl w:val="0"/>
                <w:numId w:val="23"/>
              </w:numPr>
              <w:rPr>
                <w:lang w:eastAsia="en-GB"/>
              </w:rPr>
            </w:pPr>
            <w:r w:rsidRPr="00075A6B">
              <w:rPr>
                <w:lang w:eastAsia="en-GB"/>
              </w:rPr>
              <w:t>For aesthetic, as well as health and safety reasons, issues of cleanliness and maintenance will be adequately addressed. Working with customers, local authorities and managing agents, we will keep estates clean and safe.</w:t>
            </w:r>
          </w:p>
          <w:p w14:paraId="31A7E7F2" w14:textId="77777777" w:rsidR="002478A5" w:rsidRPr="00075A6B" w:rsidRDefault="002478A5" w:rsidP="002478A5">
            <w:pPr>
              <w:pStyle w:val="ListBullet1"/>
              <w:numPr>
                <w:ilvl w:val="0"/>
                <w:numId w:val="23"/>
              </w:numPr>
              <w:rPr>
                <w:lang w:eastAsia="en-GB"/>
              </w:rPr>
            </w:pPr>
            <w:r w:rsidRPr="00075A6B">
              <w:rPr>
                <w:lang w:eastAsia="en-GB"/>
              </w:rPr>
              <w:t>We will conduct regular inspections of our communal and green spaces using well trained staff to identify health and safety risks and ensure service standards are maintained.</w:t>
            </w:r>
          </w:p>
          <w:p w14:paraId="17D075B2" w14:textId="77777777" w:rsidR="002478A5" w:rsidRPr="00075A6B" w:rsidRDefault="002478A5" w:rsidP="002478A5">
            <w:pPr>
              <w:pStyle w:val="ListBullet1"/>
              <w:numPr>
                <w:ilvl w:val="0"/>
                <w:numId w:val="23"/>
              </w:numPr>
              <w:rPr>
                <w:lang w:eastAsia="en-GB"/>
              </w:rPr>
            </w:pPr>
            <w:r w:rsidRPr="00075A6B">
              <w:rPr>
                <w:lang w:eastAsia="en-GB"/>
              </w:rPr>
              <w:t>Where there is a local need, officers will arrange and attend estate inspections with customers in the neighbourhoods. Where problems have been identified, action plans will be drawn up to resolve these.</w:t>
            </w:r>
          </w:p>
          <w:p w14:paraId="105461FB" w14:textId="77777777" w:rsidR="002478A5" w:rsidRPr="00075A6B" w:rsidRDefault="002478A5" w:rsidP="002478A5">
            <w:pPr>
              <w:pStyle w:val="ListBullet1"/>
              <w:numPr>
                <w:ilvl w:val="0"/>
                <w:numId w:val="23"/>
              </w:numPr>
              <w:rPr>
                <w:lang w:eastAsia="en-GB"/>
              </w:rPr>
            </w:pPr>
            <w:r w:rsidRPr="00075A6B">
              <w:rPr>
                <w:lang w:eastAsia="en-GB"/>
              </w:rPr>
              <w:t>Litter, graffiti, and vehicles damaging grassed areas will be effectively managed.</w:t>
            </w:r>
          </w:p>
          <w:p w14:paraId="1B915FE1" w14:textId="23871599" w:rsidR="007B06DD" w:rsidRPr="00075A6B" w:rsidRDefault="002478A5" w:rsidP="002478A5">
            <w:pPr>
              <w:pStyle w:val="ListBullet1"/>
              <w:numPr>
                <w:ilvl w:val="0"/>
                <w:numId w:val="23"/>
              </w:numPr>
              <w:rPr>
                <w:lang w:eastAsia="en-GB"/>
              </w:rPr>
            </w:pPr>
            <w:r w:rsidRPr="00075A6B">
              <w:rPr>
                <w:lang w:eastAsia="en-GB"/>
              </w:rPr>
              <w:t>We will tackle environmental crime which includes fly tipping; littering; dog fouling; and abandoned vehicles. We will work in partnership with local enforcement agencies in doing this and the maintenance of such issues will be addressed in a reasonable time frame.</w:t>
            </w:r>
          </w:p>
        </w:tc>
      </w:tr>
      <w:tr w:rsidR="007B06DD" w:rsidRPr="007D0DCD" w14:paraId="5C9EE129" w14:textId="77777777" w:rsidTr="00B41462">
        <w:tc>
          <w:tcPr>
            <w:tcW w:w="817" w:type="dxa"/>
            <w:tcBorders>
              <w:top w:val="nil"/>
              <w:left w:val="nil"/>
              <w:bottom w:val="nil"/>
              <w:right w:val="nil"/>
            </w:tcBorders>
          </w:tcPr>
          <w:p w14:paraId="38768184"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35536D8F" w14:textId="77777777" w:rsidR="007B06DD" w:rsidRPr="007D0DCD" w:rsidRDefault="007B06DD" w:rsidP="002E6E41">
            <w:pPr>
              <w:rPr>
                <w:rFonts w:ascii="Calibri" w:eastAsia="Times New Roman" w:hAnsi="Calibri" w:cs="Arial"/>
                <w:szCs w:val="20"/>
                <w:lang w:eastAsia="en-GB"/>
              </w:rPr>
            </w:pPr>
          </w:p>
        </w:tc>
      </w:tr>
      <w:tr w:rsidR="007B06DD" w:rsidRPr="007D0DCD" w14:paraId="13E10090" w14:textId="77777777" w:rsidTr="00B41462">
        <w:tc>
          <w:tcPr>
            <w:tcW w:w="817" w:type="dxa"/>
            <w:tcBorders>
              <w:top w:val="nil"/>
              <w:left w:val="nil"/>
              <w:bottom w:val="nil"/>
              <w:right w:val="nil"/>
            </w:tcBorders>
          </w:tcPr>
          <w:p w14:paraId="5630D668"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A9E3EEE" w14:textId="090E803A" w:rsidR="007B06DD" w:rsidRPr="002478A5" w:rsidRDefault="002478A5" w:rsidP="002478A5">
            <w:pPr>
              <w:rPr>
                <w:rFonts w:eastAsia="Times New Roman" w:cs="Arial"/>
                <w:b/>
                <w:bCs/>
                <w:color w:val="000000" w:themeColor="text1"/>
                <w:szCs w:val="20"/>
                <w:lang w:eastAsia="en-GB"/>
              </w:rPr>
            </w:pPr>
            <w:r w:rsidRPr="002478A5">
              <w:rPr>
                <w:rFonts w:eastAsia="Times New Roman" w:cs="Arial"/>
                <w:b/>
                <w:bCs/>
                <w:color w:val="000000" w:themeColor="text1"/>
                <w:szCs w:val="20"/>
                <w:lang w:eastAsia="en-GB"/>
              </w:rPr>
              <w:t xml:space="preserve">Sustainability </w:t>
            </w:r>
          </w:p>
        </w:tc>
      </w:tr>
      <w:tr w:rsidR="007B06DD" w:rsidRPr="007D0DCD" w14:paraId="7654DCBE" w14:textId="77777777" w:rsidTr="00B41462">
        <w:tc>
          <w:tcPr>
            <w:tcW w:w="817" w:type="dxa"/>
            <w:tcBorders>
              <w:top w:val="nil"/>
              <w:left w:val="nil"/>
              <w:bottom w:val="nil"/>
              <w:right w:val="nil"/>
            </w:tcBorders>
          </w:tcPr>
          <w:p w14:paraId="39DF4E75"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46D1B68B" w14:textId="77777777" w:rsidR="007B06DD" w:rsidRPr="007D0DCD" w:rsidRDefault="007B06DD" w:rsidP="002E6E41">
            <w:pPr>
              <w:rPr>
                <w:rFonts w:ascii="Calibri" w:eastAsia="Times New Roman" w:hAnsi="Calibri" w:cs="Arial"/>
                <w:szCs w:val="20"/>
                <w:lang w:eastAsia="en-GB"/>
              </w:rPr>
            </w:pPr>
          </w:p>
        </w:tc>
      </w:tr>
      <w:tr w:rsidR="007B06DD" w:rsidRPr="007D0DCD" w14:paraId="2AA5E58F" w14:textId="77777777" w:rsidTr="00B41462">
        <w:tc>
          <w:tcPr>
            <w:tcW w:w="817" w:type="dxa"/>
            <w:tcBorders>
              <w:top w:val="nil"/>
              <w:left w:val="nil"/>
              <w:bottom w:val="nil"/>
              <w:right w:val="nil"/>
            </w:tcBorders>
          </w:tcPr>
          <w:p w14:paraId="30A55498" w14:textId="77777777" w:rsidR="007B06DD" w:rsidRPr="002478A5"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716E0B7" w14:textId="77777777" w:rsidR="002478A5" w:rsidRPr="002478A5" w:rsidRDefault="002478A5" w:rsidP="002478A5">
            <w:pPr>
              <w:rPr>
                <w:rFonts w:eastAsia="Times New Roman" w:cs="Arial"/>
                <w:szCs w:val="20"/>
                <w:lang w:eastAsia="en-GB"/>
              </w:rPr>
            </w:pPr>
            <w:r w:rsidRPr="002478A5">
              <w:rPr>
                <w:rFonts w:eastAsia="Times New Roman" w:cs="Arial"/>
                <w:szCs w:val="20"/>
                <w:lang w:eastAsia="en-GB"/>
              </w:rPr>
              <w:t xml:space="preserve">The methods used in maintaining green spaces and the facilities within them will be environmentally sound, relying on current knowledge and best practice. The Trust’s contractors will be aware of the range of techniques available to them, and demonstrate that informed choices have been made and are regularly reviewed. </w:t>
            </w:r>
          </w:p>
          <w:p w14:paraId="43B7C1E5" w14:textId="77777777" w:rsidR="002478A5" w:rsidRPr="00075A6B" w:rsidRDefault="002478A5" w:rsidP="002478A5">
            <w:pPr>
              <w:rPr>
                <w:rFonts w:eastAsia="Times New Roman" w:cs="Arial"/>
                <w:bCs/>
                <w:szCs w:val="20"/>
                <w:lang w:eastAsia="en-GB"/>
              </w:rPr>
            </w:pPr>
          </w:p>
          <w:p w14:paraId="635104E5" w14:textId="77777777" w:rsidR="002478A5" w:rsidRPr="00075A6B" w:rsidRDefault="002478A5" w:rsidP="002478A5">
            <w:pPr>
              <w:pStyle w:val="ListParagraph"/>
              <w:numPr>
                <w:ilvl w:val="0"/>
                <w:numId w:val="24"/>
              </w:numPr>
              <w:rPr>
                <w:rFonts w:eastAsia="Times New Roman" w:cs="Arial"/>
                <w:b w:val="0"/>
                <w:bCs/>
                <w:color w:val="auto"/>
                <w:szCs w:val="20"/>
                <w:lang w:eastAsia="en-GB"/>
              </w:rPr>
            </w:pPr>
            <w:r w:rsidRPr="00075A6B">
              <w:rPr>
                <w:rFonts w:eastAsia="Times New Roman" w:cs="Arial"/>
                <w:b w:val="0"/>
                <w:bCs/>
                <w:color w:val="auto"/>
                <w:szCs w:val="20"/>
                <w:lang w:eastAsia="en-GB"/>
              </w:rPr>
              <w:t>Wherever possible we will replace trees that have to be removed by replanting – although this may not be at the same location.</w:t>
            </w:r>
          </w:p>
          <w:p w14:paraId="2379F561" w14:textId="77777777" w:rsidR="002478A5" w:rsidRPr="00075A6B" w:rsidRDefault="002478A5" w:rsidP="002478A5">
            <w:pPr>
              <w:pStyle w:val="ListParagraph"/>
              <w:numPr>
                <w:ilvl w:val="0"/>
                <w:numId w:val="24"/>
              </w:numPr>
              <w:rPr>
                <w:rFonts w:eastAsia="Times New Roman" w:cs="Arial"/>
                <w:b w:val="0"/>
                <w:bCs/>
                <w:color w:val="auto"/>
                <w:szCs w:val="20"/>
                <w:lang w:eastAsia="en-GB"/>
              </w:rPr>
            </w:pPr>
            <w:r w:rsidRPr="00075A6B">
              <w:rPr>
                <w:rFonts w:eastAsia="Times New Roman" w:cs="Arial"/>
                <w:b w:val="0"/>
                <w:bCs/>
                <w:color w:val="auto"/>
                <w:szCs w:val="20"/>
                <w:lang w:eastAsia="en-GB"/>
              </w:rPr>
              <w:t>We will minimise and justify pesticide use and wherever possible recycle waste plant material.</w:t>
            </w:r>
          </w:p>
          <w:p w14:paraId="51AB1087" w14:textId="5C577D97" w:rsidR="007B06DD" w:rsidRPr="002478A5" w:rsidRDefault="002478A5" w:rsidP="002478A5">
            <w:pPr>
              <w:pStyle w:val="ListParagraph"/>
              <w:numPr>
                <w:ilvl w:val="0"/>
                <w:numId w:val="24"/>
              </w:numPr>
              <w:rPr>
                <w:rFonts w:eastAsia="Times New Roman" w:cs="Arial"/>
                <w:color w:val="auto"/>
                <w:szCs w:val="20"/>
                <w:lang w:eastAsia="en-GB"/>
              </w:rPr>
            </w:pPr>
            <w:r w:rsidRPr="00075A6B">
              <w:rPr>
                <w:rFonts w:eastAsia="Times New Roman" w:cs="Arial"/>
                <w:b w:val="0"/>
                <w:bCs/>
                <w:color w:val="auto"/>
                <w:szCs w:val="20"/>
                <w:lang w:eastAsia="en-GB"/>
              </w:rPr>
              <w:t>We will take appropriate energy conservation, pollution reduction, waste recycling, and resource conservation measures.</w:t>
            </w:r>
          </w:p>
        </w:tc>
      </w:tr>
      <w:tr w:rsidR="007B06DD" w:rsidRPr="007D0DCD" w14:paraId="223015D7" w14:textId="77777777" w:rsidTr="00B41462">
        <w:tc>
          <w:tcPr>
            <w:tcW w:w="817" w:type="dxa"/>
            <w:tcBorders>
              <w:top w:val="nil"/>
              <w:left w:val="nil"/>
              <w:bottom w:val="nil"/>
              <w:right w:val="nil"/>
            </w:tcBorders>
          </w:tcPr>
          <w:p w14:paraId="3964629C"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5B27D555" w14:textId="77777777" w:rsidR="007B06DD" w:rsidRPr="007D0DCD" w:rsidRDefault="007B06DD" w:rsidP="002E6E41">
            <w:pPr>
              <w:rPr>
                <w:rFonts w:ascii="Calibri" w:eastAsia="Times New Roman" w:hAnsi="Calibri" w:cs="Arial"/>
                <w:szCs w:val="20"/>
                <w:lang w:eastAsia="en-GB"/>
              </w:rPr>
            </w:pPr>
          </w:p>
        </w:tc>
      </w:tr>
      <w:tr w:rsidR="007B06DD" w:rsidRPr="007D0DCD" w14:paraId="7522C3B4" w14:textId="77777777" w:rsidTr="00B41462">
        <w:tc>
          <w:tcPr>
            <w:tcW w:w="817" w:type="dxa"/>
            <w:tcBorders>
              <w:top w:val="nil"/>
              <w:left w:val="nil"/>
              <w:bottom w:val="nil"/>
              <w:right w:val="nil"/>
            </w:tcBorders>
          </w:tcPr>
          <w:p w14:paraId="29C2AB87"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C3B2C64" w14:textId="6E6AA052" w:rsidR="007B06DD" w:rsidRPr="002478A5" w:rsidRDefault="002478A5" w:rsidP="002E6E41">
            <w:pPr>
              <w:rPr>
                <w:rFonts w:ascii="Calibri" w:eastAsia="Times New Roman" w:hAnsi="Calibri" w:cs="Arial"/>
                <w:b/>
                <w:bCs/>
                <w:szCs w:val="20"/>
                <w:lang w:eastAsia="en-GB"/>
              </w:rPr>
            </w:pPr>
            <w:r w:rsidRPr="002478A5">
              <w:rPr>
                <w:rFonts w:ascii="Calibri" w:eastAsia="Times New Roman" w:hAnsi="Calibri" w:cs="Arial"/>
                <w:b/>
                <w:bCs/>
                <w:szCs w:val="20"/>
                <w:lang w:eastAsia="en-GB"/>
              </w:rPr>
              <w:t>Invasive Species</w:t>
            </w:r>
          </w:p>
        </w:tc>
      </w:tr>
      <w:tr w:rsidR="007B06DD" w:rsidRPr="007D0DCD" w14:paraId="14F8572E" w14:textId="77777777" w:rsidTr="00B41462">
        <w:tc>
          <w:tcPr>
            <w:tcW w:w="817" w:type="dxa"/>
            <w:tcBorders>
              <w:top w:val="nil"/>
              <w:left w:val="nil"/>
              <w:bottom w:val="nil"/>
              <w:right w:val="nil"/>
            </w:tcBorders>
          </w:tcPr>
          <w:p w14:paraId="51BAC641"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05547AD1" w14:textId="77777777" w:rsidR="007B06DD" w:rsidRPr="007D0DCD" w:rsidRDefault="007B06DD" w:rsidP="002E6E41">
            <w:pPr>
              <w:rPr>
                <w:rFonts w:ascii="Calibri" w:eastAsia="Times New Roman" w:hAnsi="Calibri" w:cs="Arial"/>
                <w:szCs w:val="20"/>
                <w:lang w:eastAsia="en-GB"/>
              </w:rPr>
            </w:pPr>
          </w:p>
        </w:tc>
      </w:tr>
      <w:tr w:rsidR="007B06DD" w:rsidRPr="007D0DCD" w14:paraId="174F7802" w14:textId="77777777" w:rsidTr="00B41462">
        <w:tc>
          <w:tcPr>
            <w:tcW w:w="817" w:type="dxa"/>
            <w:tcBorders>
              <w:top w:val="nil"/>
              <w:left w:val="nil"/>
              <w:bottom w:val="nil"/>
              <w:right w:val="nil"/>
            </w:tcBorders>
          </w:tcPr>
          <w:p w14:paraId="16353C7B"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35DFA13" w14:textId="07F71E45" w:rsidR="007B06DD" w:rsidRPr="00DD6A8A" w:rsidRDefault="002478A5" w:rsidP="00075A6B">
            <w:pPr>
              <w:rPr>
                <w:rFonts w:eastAsia="Times New Roman" w:cs="Arial"/>
                <w:szCs w:val="20"/>
                <w:lang w:eastAsia="en-GB"/>
              </w:rPr>
            </w:pPr>
            <w:r w:rsidRPr="002478A5">
              <w:rPr>
                <w:rFonts w:eastAsia="Times New Roman" w:cs="Arial"/>
                <w:szCs w:val="20"/>
                <w:lang w:eastAsia="en-GB"/>
              </w:rPr>
              <w:t>The Trust is aware of problems associated with the spread of invasive species such as Japanese Knotweed. When invasive species such as Japanese Knotweed (or similar species) are identified on land for which the Trust is responsible (this includes customers gardens), we will accept responsibility for eradication of the local occurrence and work with licenced contractors to manage the area.</w:t>
            </w:r>
          </w:p>
        </w:tc>
      </w:tr>
      <w:tr w:rsidR="007B06DD" w:rsidRPr="007D0DCD" w14:paraId="0A5C00D8" w14:textId="77777777" w:rsidTr="00B41462">
        <w:tc>
          <w:tcPr>
            <w:tcW w:w="817" w:type="dxa"/>
            <w:tcBorders>
              <w:top w:val="nil"/>
              <w:left w:val="nil"/>
              <w:bottom w:val="nil"/>
              <w:right w:val="nil"/>
            </w:tcBorders>
          </w:tcPr>
          <w:p w14:paraId="5EBB94AE"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5D43BAA4" w14:textId="77777777" w:rsidR="002478A5" w:rsidRPr="007D0DCD" w:rsidRDefault="002478A5" w:rsidP="002E6E41">
            <w:pPr>
              <w:rPr>
                <w:rFonts w:ascii="Calibri" w:eastAsia="Times New Roman" w:hAnsi="Calibri" w:cs="Arial"/>
                <w:szCs w:val="20"/>
                <w:lang w:eastAsia="en-GB"/>
              </w:rPr>
            </w:pPr>
          </w:p>
        </w:tc>
      </w:tr>
      <w:tr w:rsidR="007B06DD" w:rsidRPr="007D0DCD" w14:paraId="315FC48B" w14:textId="77777777" w:rsidTr="00B41462">
        <w:tc>
          <w:tcPr>
            <w:tcW w:w="817" w:type="dxa"/>
            <w:tcBorders>
              <w:top w:val="nil"/>
              <w:left w:val="nil"/>
              <w:bottom w:val="nil"/>
              <w:right w:val="nil"/>
            </w:tcBorders>
          </w:tcPr>
          <w:p w14:paraId="06991B17"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AB0F2CF" w14:textId="054888B9" w:rsidR="007B06DD" w:rsidRPr="002478A5" w:rsidRDefault="002478A5" w:rsidP="002478A5">
            <w:pPr>
              <w:pStyle w:val="ListBullet1"/>
              <w:numPr>
                <w:ilvl w:val="0"/>
                <w:numId w:val="0"/>
              </w:numPr>
              <w:rPr>
                <w:rFonts w:ascii="Calibri" w:hAnsi="Calibri"/>
                <w:b/>
                <w:bCs/>
                <w:lang w:eastAsia="en-GB"/>
              </w:rPr>
            </w:pPr>
            <w:r w:rsidRPr="002478A5">
              <w:rPr>
                <w:rFonts w:ascii="Calibri" w:hAnsi="Calibri"/>
                <w:b/>
                <w:bCs/>
                <w:lang w:eastAsia="en-GB"/>
              </w:rPr>
              <w:t>Community involvement</w:t>
            </w:r>
          </w:p>
        </w:tc>
      </w:tr>
      <w:tr w:rsidR="007B06DD" w:rsidRPr="007D0DCD" w14:paraId="07772CA2" w14:textId="77777777" w:rsidTr="00B41462">
        <w:tc>
          <w:tcPr>
            <w:tcW w:w="817" w:type="dxa"/>
            <w:tcBorders>
              <w:top w:val="nil"/>
              <w:left w:val="nil"/>
              <w:bottom w:val="nil"/>
              <w:right w:val="nil"/>
            </w:tcBorders>
          </w:tcPr>
          <w:p w14:paraId="4203DE10" w14:textId="77777777" w:rsidR="007B06DD" w:rsidRPr="00BB4B57" w:rsidRDefault="007B06DD" w:rsidP="002E6E41">
            <w:pPr>
              <w:rPr>
                <w:rFonts w:eastAsia="Times New Roman" w:cs="Arial"/>
                <w:szCs w:val="20"/>
                <w:lang w:eastAsia="en-GB"/>
              </w:rPr>
            </w:pPr>
          </w:p>
        </w:tc>
        <w:tc>
          <w:tcPr>
            <w:tcW w:w="8816" w:type="dxa"/>
            <w:tcBorders>
              <w:top w:val="nil"/>
              <w:left w:val="nil"/>
              <w:bottom w:val="nil"/>
              <w:right w:val="nil"/>
            </w:tcBorders>
          </w:tcPr>
          <w:p w14:paraId="296AF64A"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62DAC0F5" w14:textId="77777777" w:rsidTr="00B41462">
        <w:tc>
          <w:tcPr>
            <w:tcW w:w="817" w:type="dxa"/>
            <w:tcBorders>
              <w:top w:val="nil"/>
              <w:left w:val="nil"/>
              <w:bottom w:val="nil"/>
              <w:right w:val="nil"/>
            </w:tcBorders>
          </w:tcPr>
          <w:p w14:paraId="01F7FBBA"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BFAB68B" w14:textId="77777777" w:rsidR="00EE0DC6" w:rsidRDefault="002478A5" w:rsidP="002E6E41">
            <w:pPr>
              <w:pStyle w:val="ListBullet1"/>
              <w:numPr>
                <w:ilvl w:val="0"/>
                <w:numId w:val="0"/>
              </w:numPr>
              <w:rPr>
                <w:rFonts w:ascii="Calibri" w:hAnsi="Calibri"/>
                <w:lang w:eastAsia="en-GB"/>
              </w:rPr>
            </w:pPr>
            <w:r w:rsidRPr="002478A5">
              <w:rPr>
                <w:rFonts w:ascii="Calibri" w:hAnsi="Calibri"/>
                <w:lang w:eastAsia="en-GB"/>
              </w:rPr>
              <w:t>Our communal and green space management will offer opportunities for the involvement of as many customers and wider members of the community as possible. We will seek customers’ views on the way we manage communal and green spaces, and use any feedback from complaints to identify improvements to our services.</w:t>
            </w:r>
          </w:p>
          <w:p w14:paraId="2180BCE1" w14:textId="30AFD778" w:rsidR="00EE0DC6" w:rsidRPr="00CC18FE" w:rsidRDefault="00EE0DC6" w:rsidP="00470C49">
            <w:pPr>
              <w:pStyle w:val="ListBullet1"/>
              <w:numPr>
                <w:ilvl w:val="0"/>
                <w:numId w:val="0"/>
              </w:numPr>
              <w:jc w:val="left"/>
              <w:rPr>
                <w:rFonts w:ascii="Calibri" w:hAnsi="Calibri"/>
                <w:lang w:eastAsia="en-GB"/>
              </w:rPr>
            </w:pPr>
          </w:p>
        </w:tc>
      </w:tr>
      <w:tr w:rsidR="00470C49" w:rsidRPr="007D0DCD" w14:paraId="62106249" w14:textId="77777777" w:rsidTr="00B41462">
        <w:tc>
          <w:tcPr>
            <w:tcW w:w="817" w:type="dxa"/>
            <w:tcBorders>
              <w:top w:val="nil"/>
              <w:left w:val="nil"/>
              <w:bottom w:val="nil"/>
              <w:right w:val="nil"/>
            </w:tcBorders>
          </w:tcPr>
          <w:p w14:paraId="71744654" w14:textId="77777777" w:rsidR="00470C49" w:rsidRPr="003C1B99" w:rsidRDefault="00470C49"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4BAEC85" w14:textId="3DC5DC6F" w:rsidR="00470C49" w:rsidRPr="002478A5" w:rsidRDefault="00470C49" w:rsidP="002E6E41">
            <w:pPr>
              <w:pStyle w:val="ListBullet1"/>
              <w:numPr>
                <w:ilvl w:val="0"/>
                <w:numId w:val="0"/>
              </w:numPr>
              <w:rPr>
                <w:rFonts w:ascii="Calibri" w:hAnsi="Calibri"/>
                <w:lang w:eastAsia="en-GB"/>
              </w:rPr>
            </w:pPr>
            <w:r>
              <w:rPr>
                <w:rFonts w:ascii="Calibri" w:hAnsi="Calibri"/>
                <w:lang w:eastAsia="en-GB"/>
              </w:rPr>
              <w:t>We will promote membership of our Grounds Maintenance Resident Group (GMRG) on a regular basis across a variety of streams, including to encourage resident involvement on the open spaces in which they live or visit.</w:t>
            </w:r>
          </w:p>
        </w:tc>
      </w:tr>
      <w:tr w:rsidR="00470C49" w:rsidRPr="007D0DCD" w14:paraId="58D97219" w14:textId="77777777" w:rsidTr="00B41462">
        <w:tc>
          <w:tcPr>
            <w:tcW w:w="817" w:type="dxa"/>
            <w:tcBorders>
              <w:top w:val="nil"/>
              <w:left w:val="nil"/>
              <w:bottom w:val="nil"/>
              <w:right w:val="nil"/>
            </w:tcBorders>
          </w:tcPr>
          <w:p w14:paraId="42BE8C6E" w14:textId="77777777" w:rsidR="00470C49" w:rsidRPr="003C1B99" w:rsidRDefault="00470C49" w:rsidP="00470C49">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231E34B9" w14:textId="77777777" w:rsidR="00470C49" w:rsidRDefault="00470C49" w:rsidP="002E6E41">
            <w:pPr>
              <w:pStyle w:val="ListBullet1"/>
              <w:numPr>
                <w:ilvl w:val="0"/>
                <w:numId w:val="0"/>
              </w:numPr>
              <w:rPr>
                <w:rFonts w:ascii="Calibri" w:hAnsi="Calibri"/>
                <w:lang w:eastAsia="en-GB"/>
              </w:rPr>
            </w:pPr>
          </w:p>
        </w:tc>
      </w:tr>
      <w:tr w:rsidR="00470C49" w:rsidRPr="007D0DCD" w14:paraId="1E4FC573" w14:textId="77777777" w:rsidTr="00B41462">
        <w:tc>
          <w:tcPr>
            <w:tcW w:w="817" w:type="dxa"/>
            <w:tcBorders>
              <w:top w:val="nil"/>
              <w:left w:val="nil"/>
              <w:bottom w:val="nil"/>
              <w:right w:val="nil"/>
            </w:tcBorders>
          </w:tcPr>
          <w:p w14:paraId="79C62B0C" w14:textId="77777777" w:rsidR="00470C49" w:rsidRPr="003C1B99" w:rsidRDefault="00470C49"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BE7471C" w14:textId="77777777" w:rsidR="00470C49" w:rsidRDefault="00470C49" w:rsidP="00470C49">
            <w:pPr>
              <w:pStyle w:val="ListBullet1"/>
              <w:numPr>
                <w:ilvl w:val="0"/>
                <w:numId w:val="0"/>
              </w:numPr>
              <w:jc w:val="left"/>
              <w:rPr>
                <w:rFonts w:ascii="Calibri" w:hAnsi="Calibri"/>
                <w:lang w:eastAsia="en-GB"/>
              </w:rPr>
            </w:pPr>
            <w:r>
              <w:rPr>
                <w:rFonts w:ascii="Calibri" w:hAnsi="Calibri"/>
                <w:lang w:eastAsia="en-GB"/>
              </w:rPr>
              <w:t>We invite customers to the estate clean up days held throughout the year.</w:t>
            </w:r>
          </w:p>
          <w:p w14:paraId="426E58C1" w14:textId="77777777" w:rsidR="00470C49" w:rsidRDefault="00470C49" w:rsidP="002E6E41">
            <w:pPr>
              <w:pStyle w:val="ListBullet1"/>
              <w:numPr>
                <w:ilvl w:val="0"/>
                <w:numId w:val="0"/>
              </w:numPr>
              <w:rPr>
                <w:rFonts w:ascii="Calibri" w:hAnsi="Calibri"/>
                <w:lang w:eastAsia="en-GB"/>
              </w:rPr>
            </w:pPr>
          </w:p>
        </w:tc>
      </w:tr>
      <w:tr w:rsidR="00470C49" w:rsidRPr="007D0DCD" w14:paraId="7AA62A2D" w14:textId="77777777" w:rsidTr="00B41462">
        <w:tc>
          <w:tcPr>
            <w:tcW w:w="817" w:type="dxa"/>
            <w:tcBorders>
              <w:top w:val="nil"/>
              <w:left w:val="nil"/>
              <w:bottom w:val="nil"/>
              <w:right w:val="nil"/>
            </w:tcBorders>
          </w:tcPr>
          <w:p w14:paraId="473BB973" w14:textId="77777777" w:rsidR="00470C49" w:rsidRPr="003C1B99" w:rsidRDefault="00470C49"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94657E1" w14:textId="118B534A" w:rsidR="00470C49" w:rsidRDefault="00470C49" w:rsidP="00470C49">
            <w:pPr>
              <w:pStyle w:val="ListBullet1"/>
              <w:numPr>
                <w:ilvl w:val="0"/>
                <w:numId w:val="0"/>
              </w:numPr>
              <w:jc w:val="left"/>
              <w:rPr>
                <w:rFonts w:ascii="Calibri" w:hAnsi="Calibri"/>
                <w:lang w:eastAsia="en-GB"/>
              </w:rPr>
            </w:pPr>
            <w:r>
              <w:rPr>
                <w:rFonts w:ascii="Calibri" w:hAnsi="Calibri"/>
                <w:lang w:eastAsia="en-GB"/>
              </w:rPr>
              <w:t xml:space="preserve">The Trust have in place neighbourhood plans that provides local in-depth information whilst ensuring a robust overarching specification and management structure. Customers have been involved in creating these plans and are in place to scrutinise, review and aid the Trust in improving services locally and across the entire portfolio. </w:t>
            </w:r>
          </w:p>
        </w:tc>
      </w:tr>
      <w:tr w:rsidR="007B06DD" w:rsidRPr="007D0DCD" w14:paraId="251C7E9F" w14:textId="77777777" w:rsidTr="00B41462">
        <w:tc>
          <w:tcPr>
            <w:tcW w:w="817" w:type="dxa"/>
            <w:tcBorders>
              <w:top w:val="nil"/>
              <w:left w:val="nil"/>
              <w:bottom w:val="nil"/>
              <w:right w:val="nil"/>
            </w:tcBorders>
          </w:tcPr>
          <w:p w14:paraId="7D2950D7"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50F4024"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65630D61" w14:textId="77777777" w:rsidTr="00B41462">
        <w:tc>
          <w:tcPr>
            <w:tcW w:w="817" w:type="dxa"/>
            <w:tcBorders>
              <w:top w:val="nil"/>
              <w:left w:val="nil"/>
              <w:bottom w:val="nil"/>
              <w:right w:val="nil"/>
            </w:tcBorders>
          </w:tcPr>
          <w:p w14:paraId="51324F8F"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2230AD3" w14:textId="02FECC7D" w:rsidR="007B06DD" w:rsidRPr="002478A5" w:rsidRDefault="002478A5" w:rsidP="002478A5">
            <w:pPr>
              <w:pStyle w:val="ListBullet1"/>
              <w:numPr>
                <w:ilvl w:val="0"/>
                <w:numId w:val="0"/>
              </w:numPr>
              <w:rPr>
                <w:rFonts w:ascii="Calibri" w:hAnsi="Calibri"/>
                <w:b/>
                <w:bCs/>
                <w:lang w:eastAsia="en-GB"/>
              </w:rPr>
            </w:pPr>
            <w:r w:rsidRPr="002478A5">
              <w:rPr>
                <w:rFonts w:ascii="Calibri" w:hAnsi="Calibri"/>
                <w:b/>
                <w:bCs/>
                <w:lang w:eastAsia="en-GB"/>
              </w:rPr>
              <w:t xml:space="preserve">Tenants’ garden space </w:t>
            </w:r>
          </w:p>
        </w:tc>
      </w:tr>
      <w:tr w:rsidR="007B06DD" w:rsidRPr="007D0DCD" w14:paraId="3A7E5C94" w14:textId="77777777" w:rsidTr="00B41462">
        <w:tc>
          <w:tcPr>
            <w:tcW w:w="817" w:type="dxa"/>
            <w:tcBorders>
              <w:top w:val="nil"/>
              <w:left w:val="nil"/>
              <w:bottom w:val="nil"/>
              <w:right w:val="nil"/>
            </w:tcBorders>
          </w:tcPr>
          <w:p w14:paraId="24051C14"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312FCEF"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0E940D6A" w14:textId="77777777" w:rsidTr="00B41462">
        <w:tc>
          <w:tcPr>
            <w:tcW w:w="817" w:type="dxa"/>
            <w:tcBorders>
              <w:top w:val="nil"/>
              <w:left w:val="nil"/>
              <w:bottom w:val="nil"/>
              <w:right w:val="nil"/>
            </w:tcBorders>
          </w:tcPr>
          <w:p w14:paraId="1CB26811"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BDC24C2" w14:textId="77777777" w:rsidR="007B06DD" w:rsidRDefault="002478A5" w:rsidP="002E6E41">
            <w:pPr>
              <w:pStyle w:val="ListBullet1"/>
              <w:numPr>
                <w:ilvl w:val="0"/>
                <w:numId w:val="0"/>
              </w:numPr>
              <w:rPr>
                <w:rFonts w:ascii="Calibri" w:hAnsi="Calibri"/>
                <w:lang w:eastAsia="en-GB"/>
              </w:rPr>
            </w:pPr>
            <w:r w:rsidRPr="002478A5">
              <w:rPr>
                <w:rFonts w:ascii="Calibri" w:hAnsi="Calibri"/>
                <w:lang w:eastAsia="en-GB"/>
              </w:rPr>
              <w:t>The Trust is committed to increasing our tenants’ enjoyment and awareness of the value of their garden spaces. We will encourage and support our customers to utilise and care for their garden spaces.</w:t>
            </w:r>
          </w:p>
          <w:p w14:paraId="377AF467" w14:textId="77777777" w:rsidR="002478A5" w:rsidRPr="002478A5" w:rsidRDefault="002478A5" w:rsidP="00075A6B">
            <w:pPr>
              <w:pStyle w:val="ListBullet1"/>
              <w:numPr>
                <w:ilvl w:val="0"/>
                <w:numId w:val="0"/>
              </w:numPr>
              <w:rPr>
                <w:rFonts w:ascii="Calibri" w:hAnsi="Calibri"/>
                <w:lang w:eastAsia="en-GB"/>
              </w:rPr>
            </w:pPr>
            <w:r w:rsidRPr="002478A5">
              <w:rPr>
                <w:rFonts w:ascii="Calibri" w:hAnsi="Calibri"/>
                <w:lang w:eastAsia="en-GB"/>
              </w:rPr>
              <w:t xml:space="preserve">This work will include: </w:t>
            </w:r>
          </w:p>
          <w:p w14:paraId="76927CCB" w14:textId="309D135C" w:rsidR="002478A5" w:rsidRPr="00075A6B" w:rsidRDefault="002478A5" w:rsidP="002478A5">
            <w:pPr>
              <w:pStyle w:val="ListBullet1"/>
              <w:numPr>
                <w:ilvl w:val="0"/>
                <w:numId w:val="25"/>
              </w:numPr>
              <w:rPr>
                <w:rFonts w:ascii="Calibri" w:hAnsi="Calibri"/>
                <w:lang w:eastAsia="en-GB"/>
              </w:rPr>
            </w:pPr>
            <w:r w:rsidRPr="00075A6B">
              <w:rPr>
                <w:rFonts w:ascii="Calibri" w:hAnsi="Calibri"/>
                <w:lang w:eastAsia="en-GB"/>
              </w:rPr>
              <w:t>Maintaining a robust and workable approach to enforcement where gardens are kept in a poor state</w:t>
            </w:r>
            <w:r w:rsidR="00EE0DC6">
              <w:rPr>
                <w:rFonts w:ascii="Calibri" w:hAnsi="Calibri"/>
                <w:lang w:eastAsia="en-GB"/>
              </w:rPr>
              <w:t>, reporting any issues to the Neighbourhood Team for support</w:t>
            </w:r>
          </w:p>
          <w:p w14:paraId="034F26E7" w14:textId="4890D043" w:rsidR="002478A5" w:rsidRPr="00CC18FE" w:rsidRDefault="002478A5" w:rsidP="002478A5">
            <w:pPr>
              <w:pStyle w:val="ListBullet1"/>
              <w:numPr>
                <w:ilvl w:val="0"/>
                <w:numId w:val="25"/>
              </w:numPr>
              <w:rPr>
                <w:rFonts w:ascii="Calibri" w:hAnsi="Calibri"/>
                <w:lang w:eastAsia="en-GB"/>
              </w:rPr>
            </w:pPr>
            <w:r w:rsidRPr="00075A6B">
              <w:rPr>
                <w:rFonts w:ascii="Calibri" w:hAnsi="Calibri"/>
                <w:lang w:eastAsia="en-GB"/>
              </w:rPr>
              <w:t>Maintaining a robust void garden process.</w:t>
            </w:r>
          </w:p>
        </w:tc>
      </w:tr>
      <w:tr w:rsidR="007B06DD" w:rsidRPr="007D0DCD" w14:paraId="5FBF0834" w14:textId="77777777" w:rsidTr="00B41462">
        <w:tc>
          <w:tcPr>
            <w:tcW w:w="817" w:type="dxa"/>
            <w:tcBorders>
              <w:top w:val="nil"/>
              <w:left w:val="nil"/>
              <w:bottom w:val="nil"/>
              <w:right w:val="nil"/>
            </w:tcBorders>
          </w:tcPr>
          <w:p w14:paraId="60D35667"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26A6956C"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4CB34A52" w14:textId="77777777" w:rsidTr="00B41462">
        <w:tc>
          <w:tcPr>
            <w:tcW w:w="817" w:type="dxa"/>
            <w:tcBorders>
              <w:top w:val="nil"/>
              <w:left w:val="nil"/>
              <w:bottom w:val="nil"/>
              <w:right w:val="nil"/>
            </w:tcBorders>
          </w:tcPr>
          <w:p w14:paraId="3EAAA708"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3D6A637" w14:textId="5B6A4A5E" w:rsidR="007B06DD" w:rsidRPr="002478A5" w:rsidRDefault="002478A5" w:rsidP="002478A5">
            <w:pPr>
              <w:pStyle w:val="ListBullet1"/>
              <w:numPr>
                <w:ilvl w:val="0"/>
                <w:numId w:val="0"/>
              </w:numPr>
              <w:rPr>
                <w:rFonts w:ascii="Calibri" w:hAnsi="Calibri"/>
                <w:b/>
                <w:bCs/>
                <w:lang w:eastAsia="en-GB"/>
              </w:rPr>
            </w:pPr>
            <w:r w:rsidRPr="002478A5">
              <w:rPr>
                <w:rFonts w:ascii="Calibri" w:hAnsi="Calibri"/>
                <w:b/>
                <w:bCs/>
                <w:lang w:eastAsia="en-GB"/>
              </w:rPr>
              <w:t xml:space="preserve">Boundary Vegetation </w:t>
            </w:r>
          </w:p>
        </w:tc>
      </w:tr>
      <w:tr w:rsidR="007B06DD" w:rsidRPr="007D0DCD" w14:paraId="06E94E4A" w14:textId="77777777" w:rsidTr="00B41462">
        <w:tc>
          <w:tcPr>
            <w:tcW w:w="817" w:type="dxa"/>
            <w:tcBorders>
              <w:top w:val="nil"/>
              <w:left w:val="nil"/>
              <w:bottom w:val="nil"/>
              <w:right w:val="nil"/>
            </w:tcBorders>
          </w:tcPr>
          <w:p w14:paraId="15370A6D"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B97BAE1"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25B38AF6" w14:textId="77777777" w:rsidTr="00B41462">
        <w:tc>
          <w:tcPr>
            <w:tcW w:w="817" w:type="dxa"/>
            <w:tcBorders>
              <w:top w:val="nil"/>
              <w:left w:val="nil"/>
              <w:bottom w:val="nil"/>
              <w:right w:val="nil"/>
            </w:tcBorders>
          </w:tcPr>
          <w:p w14:paraId="3F6D2CCC"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A5C65A0" w14:textId="03F0C13B" w:rsidR="007B06DD" w:rsidRPr="00CC18FE" w:rsidRDefault="002478A5" w:rsidP="002E6E41">
            <w:pPr>
              <w:pStyle w:val="ListBullet1"/>
              <w:numPr>
                <w:ilvl w:val="0"/>
                <w:numId w:val="0"/>
              </w:numPr>
              <w:rPr>
                <w:rFonts w:ascii="Calibri" w:hAnsi="Calibri"/>
                <w:lang w:eastAsia="en-GB"/>
              </w:rPr>
            </w:pPr>
            <w:r w:rsidRPr="002478A5">
              <w:rPr>
                <w:rFonts w:ascii="Calibri" w:hAnsi="Calibri"/>
                <w:lang w:eastAsia="en-GB"/>
              </w:rPr>
              <w:t>The Trust will maintain hedged boundaries wherever possible.  It is recognised that hedged boundaries add to the green character of Cheshire and surrounding counties. Where the hedge is rooted within a tenant’s garden, it is the tenant’s responsibility to maintain all sides of the hedge, including those that overhang onto the public footpath.</w:t>
            </w:r>
          </w:p>
        </w:tc>
      </w:tr>
      <w:tr w:rsidR="007B06DD" w:rsidRPr="007D0DCD" w14:paraId="05FDDCB9" w14:textId="77777777" w:rsidTr="00B41462">
        <w:tc>
          <w:tcPr>
            <w:tcW w:w="817" w:type="dxa"/>
            <w:tcBorders>
              <w:top w:val="nil"/>
              <w:left w:val="nil"/>
              <w:bottom w:val="nil"/>
              <w:right w:val="nil"/>
            </w:tcBorders>
          </w:tcPr>
          <w:p w14:paraId="73E6BF0E"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63C650F"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06C57AD2" w14:textId="77777777" w:rsidTr="00B41462">
        <w:tc>
          <w:tcPr>
            <w:tcW w:w="817" w:type="dxa"/>
            <w:tcBorders>
              <w:top w:val="nil"/>
              <w:left w:val="nil"/>
              <w:bottom w:val="nil"/>
              <w:right w:val="nil"/>
            </w:tcBorders>
          </w:tcPr>
          <w:p w14:paraId="77096AD0"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53A3F3" w14:textId="393445AD" w:rsidR="007B06DD" w:rsidRPr="002478A5" w:rsidRDefault="002478A5" w:rsidP="002478A5">
            <w:pPr>
              <w:pStyle w:val="ListBullet1"/>
              <w:numPr>
                <w:ilvl w:val="0"/>
                <w:numId w:val="0"/>
              </w:numPr>
              <w:rPr>
                <w:rFonts w:ascii="Calibri" w:hAnsi="Calibri"/>
                <w:b/>
                <w:bCs/>
                <w:lang w:eastAsia="en-GB"/>
              </w:rPr>
            </w:pPr>
            <w:r w:rsidRPr="002478A5">
              <w:rPr>
                <w:rFonts w:ascii="Calibri" w:hAnsi="Calibri"/>
                <w:b/>
                <w:bCs/>
                <w:lang w:eastAsia="en-GB"/>
              </w:rPr>
              <w:t xml:space="preserve">Trees </w:t>
            </w:r>
          </w:p>
        </w:tc>
      </w:tr>
      <w:tr w:rsidR="007B06DD" w:rsidRPr="007D0DCD" w14:paraId="14C0D261" w14:textId="77777777" w:rsidTr="00B41462">
        <w:tc>
          <w:tcPr>
            <w:tcW w:w="817" w:type="dxa"/>
            <w:tcBorders>
              <w:top w:val="nil"/>
              <w:left w:val="nil"/>
              <w:bottom w:val="nil"/>
              <w:right w:val="nil"/>
            </w:tcBorders>
          </w:tcPr>
          <w:p w14:paraId="61058016"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2B0FB5DE"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3B676D8F" w14:textId="77777777" w:rsidTr="00B41462">
        <w:tc>
          <w:tcPr>
            <w:tcW w:w="817" w:type="dxa"/>
            <w:tcBorders>
              <w:top w:val="nil"/>
              <w:left w:val="nil"/>
              <w:bottom w:val="nil"/>
              <w:right w:val="nil"/>
            </w:tcBorders>
          </w:tcPr>
          <w:p w14:paraId="445386B7"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363EC27" w14:textId="288BA307" w:rsidR="002478A5" w:rsidRPr="00CC18FE" w:rsidRDefault="002478A5" w:rsidP="002E6E41">
            <w:pPr>
              <w:pStyle w:val="ListBullet1"/>
              <w:numPr>
                <w:ilvl w:val="0"/>
                <w:numId w:val="0"/>
              </w:numPr>
              <w:rPr>
                <w:rFonts w:ascii="Calibri" w:hAnsi="Calibri"/>
                <w:lang w:eastAsia="en-GB"/>
              </w:rPr>
            </w:pPr>
            <w:r w:rsidRPr="002478A5">
              <w:rPr>
                <w:rFonts w:ascii="Calibri" w:hAnsi="Calibri"/>
                <w:lang w:eastAsia="en-GB"/>
              </w:rPr>
              <w:t>We will maintain trees sited on public realm and communal land, in accordance with the relevant legislation and best practice. Trees that are situated within a tenant’s garden are the respo</w:t>
            </w:r>
            <w:r w:rsidR="00075A6B">
              <w:rPr>
                <w:rFonts w:ascii="Calibri" w:hAnsi="Calibri"/>
                <w:lang w:eastAsia="en-GB"/>
              </w:rPr>
              <w:t>n</w:t>
            </w:r>
            <w:r w:rsidRPr="002478A5">
              <w:rPr>
                <w:rFonts w:ascii="Calibri" w:hAnsi="Calibri"/>
                <w:lang w:eastAsia="en-GB"/>
              </w:rPr>
              <w:t>sibility of the tenant.</w:t>
            </w:r>
          </w:p>
        </w:tc>
      </w:tr>
      <w:tr w:rsidR="00075A6B" w:rsidRPr="007D0DCD" w14:paraId="2E013CD6" w14:textId="77777777" w:rsidTr="00B41462">
        <w:tc>
          <w:tcPr>
            <w:tcW w:w="817" w:type="dxa"/>
            <w:tcBorders>
              <w:top w:val="nil"/>
              <w:left w:val="nil"/>
              <w:bottom w:val="nil"/>
              <w:right w:val="nil"/>
            </w:tcBorders>
          </w:tcPr>
          <w:p w14:paraId="7A27D947" w14:textId="77777777" w:rsidR="00075A6B" w:rsidRPr="003C1B99" w:rsidRDefault="00075A6B" w:rsidP="00075A6B">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65C76882" w14:textId="77777777" w:rsidR="00075A6B" w:rsidRPr="002478A5" w:rsidRDefault="00075A6B" w:rsidP="002478A5">
            <w:pPr>
              <w:pStyle w:val="ListBullet1"/>
              <w:numPr>
                <w:ilvl w:val="0"/>
                <w:numId w:val="0"/>
              </w:numPr>
              <w:rPr>
                <w:rFonts w:ascii="Calibri" w:hAnsi="Calibri"/>
                <w:lang w:eastAsia="en-GB"/>
              </w:rPr>
            </w:pPr>
          </w:p>
        </w:tc>
      </w:tr>
      <w:tr w:rsidR="00075A6B" w:rsidRPr="007D0DCD" w14:paraId="4363D628" w14:textId="77777777" w:rsidTr="00B41462">
        <w:tc>
          <w:tcPr>
            <w:tcW w:w="817" w:type="dxa"/>
            <w:tcBorders>
              <w:top w:val="nil"/>
              <w:left w:val="nil"/>
              <w:bottom w:val="nil"/>
              <w:right w:val="nil"/>
            </w:tcBorders>
          </w:tcPr>
          <w:p w14:paraId="524FEAE8" w14:textId="77777777" w:rsidR="00075A6B" w:rsidRPr="003C1B99" w:rsidRDefault="00075A6B"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EF3A091" w14:textId="2ACE503E" w:rsidR="00075A6B" w:rsidRPr="002478A5" w:rsidRDefault="00075A6B" w:rsidP="002478A5">
            <w:pPr>
              <w:pStyle w:val="ListBullet1"/>
              <w:numPr>
                <w:ilvl w:val="0"/>
                <w:numId w:val="0"/>
              </w:numPr>
              <w:rPr>
                <w:rFonts w:ascii="Calibri" w:hAnsi="Calibri"/>
                <w:lang w:eastAsia="en-GB"/>
              </w:rPr>
            </w:pPr>
            <w:r w:rsidRPr="002478A5">
              <w:rPr>
                <w:rFonts w:ascii="Calibri" w:hAnsi="Calibri"/>
                <w:lang w:eastAsia="en-GB"/>
              </w:rPr>
              <w:t>The Trust will conduct a regular tree survey and maintain a database of the tree stock for which we are responsible. We will ensure that all trees are maintained in accordance with the recommendations of the tree survey.</w:t>
            </w:r>
          </w:p>
        </w:tc>
      </w:tr>
      <w:tr w:rsidR="00075A6B" w:rsidRPr="007D0DCD" w14:paraId="2A4E5C34" w14:textId="77777777" w:rsidTr="00B41462">
        <w:tc>
          <w:tcPr>
            <w:tcW w:w="817" w:type="dxa"/>
            <w:tcBorders>
              <w:top w:val="nil"/>
              <w:left w:val="nil"/>
              <w:bottom w:val="nil"/>
              <w:right w:val="nil"/>
            </w:tcBorders>
          </w:tcPr>
          <w:p w14:paraId="4DCB8D38" w14:textId="77777777" w:rsidR="00075A6B" w:rsidRPr="003C1B99" w:rsidRDefault="00075A6B" w:rsidP="00075A6B">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14F58725" w14:textId="77777777" w:rsidR="00075A6B" w:rsidRPr="002478A5" w:rsidRDefault="00075A6B" w:rsidP="002478A5">
            <w:pPr>
              <w:pStyle w:val="ListBullet1"/>
              <w:numPr>
                <w:ilvl w:val="0"/>
                <w:numId w:val="0"/>
              </w:numPr>
              <w:rPr>
                <w:rFonts w:ascii="Calibri" w:hAnsi="Calibri"/>
                <w:lang w:eastAsia="en-GB"/>
              </w:rPr>
            </w:pPr>
          </w:p>
        </w:tc>
      </w:tr>
      <w:tr w:rsidR="00075A6B" w:rsidRPr="007D0DCD" w14:paraId="7050BCBB" w14:textId="77777777" w:rsidTr="00B41462">
        <w:tc>
          <w:tcPr>
            <w:tcW w:w="817" w:type="dxa"/>
            <w:tcBorders>
              <w:top w:val="nil"/>
              <w:left w:val="nil"/>
              <w:bottom w:val="nil"/>
              <w:right w:val="nil"/>
            </w:tcBorders>
          </w:tcPr>
          <w:p w14:paraId="68E1B6AA" w14:textId="77777777" w:rsidR="00075A6B" w:rsidRPr="003C1B99" w:rsidRDefault="00075A6B"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6297A97" w14:textId="34A9A97E" w:rsidR="00075A6B" w:rsidRPr="002478A5" w:rsidRDefault="00075A6B" w:rsidP="002478A5">
            <w:pPr>
              <w:pStyle w:val="ListBullet1"/>
              <w:numPr>
                <w:ilvl w:val="0"/>
                <w:numId w:val="0"/>
              </w:numPr>
              <w:rPr>
                <w:rFonts w:ascii="Calibri" w:hAnsi="Calibri"/>
                <w:lang w:eastAsia="en-GB"/>
              </w:rPr>
            </w:pPr>
            <w:r w:rsidRPr="002478A5">
              <w:rPr>
                <w:rFonts w:ascii="Calibri" w:hAnsi="Calibri"/>
                <w:lang w:eastAsia="en-GB"/>
              </w:rPr>
              <w:t xml:space="preserve">The felling of trees will only be undertaken where a tree is clearly diseased or unstable, or where it is causing structural damage to property. Where a tree is felled, consideration will be given to potential replacement of that tree with another, whether in the same area or as a program of planting. </w:t>
            </w:r>
          </w:p>
        </w:tc>
      </w:tr>
      <w:tr w:rsidR="00075A6B" w:rsidRPr="007D0DCD" w14:paraId="01953018" w14:textId="77777777" w:rsidTr="00B41462">
        <w:tc>
          <w:tcPr>
            <w:tcW w:w="817" w:type="dxa"/>
            <w:tcBorders>
              <w:top w:val="nil"/>
              <w:left w:val="nil"/>
              <w:bottom w:val="nil"/>
              <w:right w:val="nil"/>
            </w:tcBorders>
          </w:tcPr>
          <w:p w14:paraId="7436A1DC" w14:textId="77777777" w:rsidR="00075A6B" w:rsidRPr="00075A6B" w:rsidRDefault="00075A6B" w:rsidP="00075A6B">
            <w:pPr>
              <w:rPr>
                <w:rFonts w:eastAsia="Times New Roman" w:cs="Arial"/>
                <w:szCs w:val="20"/>
                <w:lang w:eastAsia="en-GB"/>
              </w:rPr>
            </w:pPr>
          </w:p>
        </w:tc>
        <w:tc>
          <w:tcPr>
            <w:tcW w:w="8816" w:type="dxa"/>
            <w:tcBorders>
              <w:top w:val="nil"/>
              <w:left w:val="nil"/>
              <w:bottom w:val="nil"/>
              <w:right w:val="nil"/>
            </w:tcBorders>
          </w:tcPr>
          <w:p w14:paraId="6EEC7D70" w14:textId="77777777" w:rsidR="00075A6B" w:rsidRPr="002478A5" w:rsidRDefault="00075A6B" w:rsidP="002478A5">
            <w:pPr>
              <w:pStyle w:val="ListBullet1"/>
              <w:numPr>
                <w:ilvl w:val="0"/>
                <w:numId w:val="0"/>
              </w:numPr>
              <w:rPr>
                <w:rFonts w:ascii="Calibri" w:hAnsi="Calibri"/>
                <w:lang w:eastAsia="en-GB"/>
              </w:rPr>
            </w:pPr>
          </w:p>
        </w:tc>
      </w:tr>
      <w:tr w:rsidR="00075A6B" w:rsidRPr="007D0DCD" w14:paraId="47AED300" w14:textId="77777777" w:rsidTr="00B41462">
        <w:tc>
          <w:tcPr>
            <w:tcW w:w="817" w:type="dxa"/>
            <w:tcBorders>
              <w:top w:val="nil"/>
              <w:left w:val="nil"/>
              <w:bottom w:val="nil"/>
              <w:right w:val="nil"/>
            </w:tcBorders>
          </w:tcPr>
          <w:p w14:paraId="77E66FC1" w14:textId="77777777" w:rsidR="00075A6B" w:rsidRPr="003C1B99" w:rsidRDefault="00075A6B"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E5A4250" w14:textId="0AB3A347" w:rsidR="00075A6B" w:rsidRPr="002478A5" w:rsidRDefault="00075A6B" w:rsidP="002478A5">
            <w:pPr>
              <w:pStyle w:val="ListBullet1"/>
              <w:numPr>
                <w:ilvl w:val="0"/>
                <w:numId w:val="0"/>
              </w:numPr>
              <w:rPr>
                <w:rFonts w:ascii="Calibri" w:hAnsi="Calibri"/>
                <w:lang w:eastAsia="en-GB"/>
              </w:rPr>
            </w:pPr>
            <w:r w:rsidRPr="002478A5">
              <w:rPr>
                <w:rFonts w:ascii="Calibri" w:hAnsi="Calibri"/>
                <w:lang w:eastAsia="en-GB"/>
              </w:rPr>
              <w:t>Work will not normally be undertaken to trees where they are claimed to be blocking light to a property, dropping leaves or affecting television or telephone reception.</w:t>
            </w:r>
          </w:p>
        </w:tc>
      </w:tr>
      <w:tr w:rsidR="007B06DD" w:rsidRPr="007D0DCD" w14:paraId="140EB887" w14:textId="77777777" w:rsidTr="00B41462">
        <w:tc>
          <w:tcPr>
            <w:tcW w:w="817" w:type="dxa"/>
            <w:tcBorders>
              <w:top w:val="nil"/>
              <w:left w:val="nil"/>
              <w:bottom w:val="nil"/>
              <w:right w:val="nil"/>
            </w:tcBorders>
          </w:tcPr>
          <w:p w14:paraId="75C18A13"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1CDAE1A2" w14:textId="77777777" w:rsidR="007B06DD" w:rsidRPr="007D0DCD" w:rsidRDefault="007B06DD" w:rsidP="002E6E41">
            <w:pPr>
              <w:rPr>
                <w:rFonts w:ascii="Calibri" w:eastAsia="Times New Roman" w:hAnsi="Calibri" w:cs="Arial"/>
                <w:szCs w:val="20"/>
                <w:lang w:eastAsia="en-GB"/>
              </w:rPr>
            </w:pPr>
          </w:p>
        </w:tc>
      </w:tr>
      <w:tr w:rsidR="0093600A" w:rsidRPr="007D0DCD" w14:paraId="06757603" w14:textId="77777777" w:rsidTr="00B41462">
        <w:trPr>
          <w:trHeight w:hRule="exact" w:val="284"/>
        </w:trPr>
        <w:tc>
          <w:tcPr>
            <w:tcW w:w="817" w:type="dxa"/>
            <w:tcBorders>
              <w:top w:val="nil"/>
              <w:left w:val="nil"/>
              <w:bottom w:val="nil"/>
              <w:right w:val="nil"/>
            </w:tcBorders>
          </w:tcPr>
          <w:p w14:paraId="2D084466" w14:textId="77777777" w:rsidR="0093600A" w:rsidRPr="00671F42" w:rsidRDefault="0093600A" w:rsidP="0093600A">
            <w:pPr>
              <w:pStyle w:val="ListParagraph"/>
              <w:numPr>
                <w:ilvl w:val="0"/>
                <w:numId w:val="5"/>
              </w:numPr>
            </w:pPr>
            <w:bookmarkStart w:id="13" w:name="_Toc476208631"/>
            <w:bookmarkEnd w:id="13"/>
          </w:p>
        </w:tc>
        <w:tc>
          <w:tcPr>
            <w:tcW w:w="8816" w:type="dxa"/>
            <w:tcBorders>
              <w:top w:val="nil"/>
              <w:left w:val="nil"/>
              <w:bottom w:val="nil"/>
              <w:right w:val="nil"/>
            </w:tcBorders>
          </w:tcPr>
          <w:p w14:paraId="4F9E4979" w14:textId="438FD8D3" w:rsidR="0093600A" w:rsidRPr="000D655A" w:rsidRDefault="00E82464" w:rsidP="00601BEC">
            <w:pPr>
              <w:pStyle w:val="Heading1"/>
              <w:rPr>
                <w:lang w:val="en-US"/>
              </w:rPr>
            </w:pPr>
            <w:bookmarkStart w:id="14" w:name="_Toc116910373"/>
            <w:r>
              <w:rPr>
                <w:lang w:val="en-US"/>
              </w:rPr>
              <w:t>EQUALITY, DIVERSITY &amp; INCLUSION</w:t>
            </w:r>
            <w:bookmarkEnd w:id="14"/>
          </w:p>
        </w:tc>
      </w:tr>
      <w:tr w:rsidR="0093600A" w:rsidRPr="007D0DCD" w14:paraId="204F0263" w14:textId="77777777" w:rsidTr="00B41462">
        <w:tc>
          <w:tcPr>
            <w:tcW w:w="817" w:type="dxa"/>
            <w:tcBorders>
              <w:top w:val="nil"/>
              <w:left w:val="nil"/>
              <w:bottom w:val="nil"/>
              <w:right w:val="nil"/>
            </w:tcBorders>
          </w:tcPr>
          <w:p w14:paraId="633CF667" w14:textId="77777777" w:rsidR="0093600A" w:rsidRPr="00EF55CC"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4C5B8CB" w14:textId="575575BA" w:rsidR="007B06DD" w:rsidRPr="00247C6B" w:rsidRDefault="007B06DD" w:rsidP="0093600A">
            <w:pPr>
              <w:rPr>
                <w:i/>
                <w:iCs/>
                <w:color w:val="A6A6A6" w:themeColor="background1" w:themeShade="A6"/>
                <w:lang w:val="en-US"/>
              </w:rPr>
            </w:pPr>
          </w:p>
        </w:tc>
      </w:tr>
      <w:tr w:rsidR="0093600A" w:rsidRPr="007D0DCD" w14:paraId="044245EE" w14:textId="77777777" w:rsidTr="00B41462">
        <w:tc>
          <w:tcPr>
            <w:tcW w:w="817" w:type="dxa"/>
            <w:tcBorders>
              <w:top w:val="nil"/>
              <w:left w:val="nil"/>
              <w:bottom w:val="nil"/>
              <w:right w:val="nil"/>
            </w:tcBorders>
          </w:tcPr>
          <w:p w14:paraId="121B641D"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DC5F56" w14:textId="243C89AE" w:rsidR="002478A5" w:rsidRPr="002478A5" w:rsidRDefault="00E4061D" w:rsidP="002478A5">
            <w:pPr>
              <w:rPr>
                <w:rFonts w:ascii="Calibri" w:eastAsia="Times New Roman" w:hAnsi="Calibri" w:cs="Arial"/>
                <w:szCs w:val="20"/>
                <w:lang w:eastAsia="en-GB"/>
              </w:rPr>
            </w:pPr>
            <w:r>
              <w:rPr>
                <w:rFonts w:ascii="Calibri" w:eastAsia="Times New Roman" w:hAnsi="Calibri" w:cs="Arial"/>
                <w:szCs w:val="20"/>
                <w:lang w:eastAsia="en-GB"/>
              </w:rPr>
              <w:t>An EIA (Equality Impact Assessment) has been approved by the Executive Management Team. This assessment is available upon request.</w:t>
            </w:r>
          </w:p>
        </w:tc>
      </w:tr>
      <w:tr w:rsidR="00E4061D" w:rsidRPr="007D0DCD" w14:paraId="52472CB2" w14:textId="77777777" w:rsidTr="00B41462">
        <w:tc>
          <w:tcPr>
            <w:tcW w:w="817" w:type="dxa"/>
            <w:tcBorders>
              <w:top w:val="nil"/>
              <w:left w:val="nil"/>
              <w:bottom w:val="nil"/>
              <w:right w:val="nil"/>
            </w:tcBorders>
          </w:tcPr>
          <w:p w14:paraId="0F654A6C" w14:textId="77777777" w:rsidR="00E4061D" w:rsidRPr="007D0DCD" w:rsidRDefault="00E4061D" w:rsidP="0093600A">
            <w:pPr>
              <w:rPr>
                <w:rFonts w:ascii="Calibri" w:eastAsia="Times New Roman" w:hAnsi="Calibri" w:cs="Arial"/>
                <w:szCs w:val="20"/>
                <w:lang w:eastAsia="en-GB"/>
              </w:rPr>
            </w:pPr>
          </w:p>
        </w:tc>
        <w:tc>
          <w:tcPr>
            <w:tcW w:w="8816" w:type="dxa"/>
            <w:tcBorders>
              <w:top w:val="nil"/>
              <w:left w:val="nil"/>
              <w:bottom w:val="nil"/>
              <w:right w:val="nil"/>
            </w:tcBorders>
          </w:tcPr>
          <w:p w14:paraId="3BE4C430" w14:textId="77777777" w:rsidR="00E4061D" w:rsidRPr="00BA5AF4" w:rsidRDefault="00E4061D" w:rsidP="0093600A">
            <w:pPr>
              <w:rPr>
                <w:rFonts w:ascii="Calibri" w:eastAsia="Times New Roman" w:hAnsi="Calibri" w:cs="Arial"/>
                <w:szCs w:val="20"/>
                <w:lang w:eastAsia="en-GB"/>
              </w:rPr>
            </w:pPr>
          </w:p>
        </w:tc>
      </w:tr>
      <w:tr w:rsidR="00E4061D" w:rsidRPr="007D0DCD" w14:paraId="13C30241" w14:textId="77777777" w:rsidTr="00B41462">
        <w:tc>
          <w:tcPr>
            <w:tcW w:w="817" w:type="dxa"/>
            <w:tcBorders>
              <w:top w:val="nil"/>
              <w:left w:val="nil"/>
              <w:bottom w:val="nil"/>
              <w:right w:val="nil"/>
            </w:tcBorders>
          </w:tcPr>
          <w:p w14:paraId="07E29B06" w14:textId="781B23C1" w:rsidR="00E4061D" w:rsidRPr="007D0DCD" w:rsidRDefault="00E4061D" w:rsidP="0093600A">
            <w:pPr>
              <w:rPr>
                <w:rFonts w:ascii="Calibri" w:eastAsia="Times New Roman" w:hAnsi="Calibri" w:cs="Arial"/>
                <w:szCs w:val="20"/>
                <w:lang w:eastAsia="en-GB"/>
              </w:rPr>
            </w:pPr>
            <w:r>
              <w:rPr>
                <w:rFonts w:ascii="Calibri" w:eastAsia="Times New Roman" w:hAnsi="Calibri" w:cs="Arial"/>
                <w:szCs w:val="20"/>
                <w:lang w:eastAsia="en-GB"/>
              </w:rPr>
              <w:t>5.2</w:t>
            </w:r>
          </w:p>
        </w:tc>
        <w:tc>
          <w:tcPr>
            <w:tcW w:w="8816" w:type="dxa"/>
            <w:tcBorders>
              <w:top w:val="nil"/>
              <w:left w:val="nil"/>
              <w:bottom w:val="nil"/>
              <w:right w:val="nil"/>
            </w:tcBorders>
          </w:tcPr>
          <w:p w14:paraId="081C3238" w14:textId="77777777" w:rsidR="00E4061D" w:rsidRPr="00E4061D" w:rsidRDefault="00E4061D" w:rsidP="00E4061D">
            <w:pPr>
              <w:rPr>
                <w:rFonts w:ascii="Calibri" w:eastAsia="Times New Roman" w:hAnsi="Calibri" w:cs="Arial"/>
                <w:szCs w:val="20"/>
                <w:lang w:eastAsia="en-GB"/>
              </w:rPr>
            </w:pPr>
            <w:r w:rsidRPr="00E4061D">
              <w:rPr>
                <w:rFonts w:ascii="Calibri" w:eastAsia="Times New Roman" w:hAnsi="Calibri" w:cs="Arial"/>
                <w:szCs w:val="20"/>
                <w:lang w:eastAsia="en-GB"/>
              </w:rPr>
              <w:t xml:space="preserve">This policy will be followed in conjunction with the Trust’s Equality and Diversity policy. </w:t>
            </w:r>
          </w:p>
          <w:p w14:paraId="1B61D8B3" w14:textId="3CBF3A07" w:rsidR="00E4061D" w:rsidRPr="00BA5AF4" w:rsidRDefault="00E4061D" w:rsidP="00E4061D">
            <w:pPr>
              <w:rPr>
                <w:rFonts w:ascii="Calibri" w:eastAsia="Times New Roman" w:hAnsi="Calibri" w:cs="Arial"/>
                <w:szCs w:val="20"/>
                <w:lang w:eastAsia="en-GB"/>
              </w:rPr>
            </w:pPr>
            <w:r w:rsidRPr="00E4061D">
              <w:rPr>
                <w:rFonts w:ascii="Calibri" w:eastAsia="Times New Roman" w:hAnsi="Calibri" w:cs="Arial"/>
                <w:szCs w:val="20"/>
                <w:lang w:eastAsia="en-GB"/>
              </w:rPr>
              <w:t xml:space="preserve">We will ensure that all persons will be able to enjoy the use of our communal areas and green spaces, and will make reasonable adjustments to our approach to ensure that this happens.  </w:t>
            </w:r>
          </w:p>
        </w:tc>
      </w:tr>
      <w:tr w:rsidR="0093600A" w:rsidRPr="007D0DCD" w14:paraId="7C1853E6" w14:textId="77777777" w:rsidTr="00B41462">
        <w:tc>
          <w:tcPr>
            <w:tcW w:w="817" w:type="dxa"/>
            <w:tcBorders>
              <w:top w:val="nil"/>
              <w:left w:val="nil"/>
              <w:bottom w:val="nil"/>
              <w:right w:val="nil"/>
            </w:tcBorders>
          </w:tcPr>
          <w:p w14:paraId="7D816D36"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6947A1D5" w14:textId="77777777" w:rsidR="0093600A" w:rsidRPr="00BA5AF4" w:rsidRDefault="0093600A" w:rsidP="0093600A">
            <w:pPr>
              <w:rPr>
                <w:rFonts w:ascii="Calibri" w:eastAsia="Times New Roman" w:hAnsi="Calibri" w:cs="Arial"/>
                <w:szCs w:val="20"/>
                <w:lang w:eastAsia="en-GB"/>
              </w:rPr>
            </w:pPr>
          </w:p>
        </w:tc>
      </w:tr>
      <w:tr w:rsidR="00E82464" w:rsidRPr="007D0DCD" w14:paraId="6D2C0195" w14:textId="77777777" w:rsidTr="00B41462">
        <w:tc>
          <w:tcPr>
            <w:tcW w:w="817" w:type="dxa"/>
            <w:tcBorders>
              <w:top w:val="nil"/>
              <w:left w:val="nil"/>
              <w:bottom w:val="nil"/>
              <w:right w:val="nil"/>
            </w:tcBorders>
          </w:tcPr>
          <w:p w14:paraId="0D9507E7" w14:textId="77777777" w:rsidR="00E82464" w:rsidRPr="00E82464" w:rsidRDefault="00E82464" w:rsidP="00E82464">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295CEE3A" w14:textId="77777777" w:rsidR="00E82464" w:rsidRPr="00E82464" w:rsidRDefault="00E82464" w:rsidP="00601BEC">
            <w:pPr>
              <w:pStyle w:val="Heading1"/>
              <w:rPr>
                <w:lang w:eastAsia="en-GB"/>
              </w:rPr>
            </w:pPr>
            <w:bookmarkStart w:id="15" w:name="_Toc116910374"/>
            <w:r w:rsidRPr="00E82464">
              <w:t>RESPONSIBILITIES</w:t>
            </w:r>
            <w:bookmarkEnd w:id="15"/>
          </w:p>
        </w:tc>
      </w:tr>
      <w:tr w:rsidR="00E82464" w:rsidRPr="007D0DCD" w14:paraId="227BF9D9" w14:textId="77777777" w:rsidTr="00B41462">
        <w:tc>
          <w:tcPr>
            <w:tcW w:w="817" w:type="dxa"/>
            <w:tcBorders>
              <w:top w:val="nil"/>
              <w:left w:val="nil"/>
              <w:bottom w:val="nil"/>
              <w:right w:val="nil"/>
            </w:tcBorders>
          </w:tcPr>
          <w:p w14:paraId="4C459B27" w14:textId="77777777" w:rsidR="00E82464" w:rsidRPr="00E82464" w:rsidRDefault="00E82464" w:rsidP="00E82464">
            <w:pPr>
              <w:rPr>
                <w:rFonts w:eastAsia="Times New Roman" w:cs="Arial"/>
                <w:szCs w:val="20"/>
                <w:lang w:eastAsia="en-GB"/>
              </w:rPr>
            </w:pPr>
          </w:p>
        </w:tc>
        <w:tc>
          <w:tcPr>
            <w:tcW w:w="8816" w:type="dxa"/>
            <w:tcBorders>
              <w:top w:val="nil"/>
              <w:left w:val="nil"/>
              <w:bottom w:val="nil"/>
              <w:right w:val="nil"/>
            </w:tcBorders>
          </w:tcPr>
          <w:p w14:paraId="255E01E8" w14:textId="67FA88C4" w:rsidR="007B06DD" w:rsidRPr="00DB2331" w:rsidRDefault="007B06DD" w:rsidP="0093600A">
            <w:pPr>
              <w:rPr>
                <w:i/>
                <w:iCs/>
                <w:color w:val="A6A6A6" w:themeColor="background1" w:themeShade="A6"/>
                <w:lang w:val="en-US"/>
              </w:rPr>
            </w:pPr>
          </w:p>
        </w:tc>
      </w:tr>
      <w:tr w:rsidR="00E82464" w:rsidRPr="007D0DCD" w14:paraId="154507C3" w14:textId="77777777" w:rsidTr="00B41462">
        <w:tc>
          <w:tcPr>
            <w:tcW w:w="817" w:type="dxa"/>
            <w:tcBorders>
              <w:top w:val="nil"/>
              <w:left w:val="nil"/>
              <w:bottom w:val="nil"/>
              <w:right w:val="nil"/>
            </w:tcBorders>
          </w:tcPr>
          <w:p w14:paraId="092CC823" w14:textId="77777777" w:rsidR="00E82464" w:rsidRPr="00E82464" w:rsidRDefault="00E82464"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6069313" w14:textId="7F6F895A" w:rsidR="00E82464" w:rsidRPr="002478A5" w:rsidRDefault="002478A5" w:rsidP="0093600A">
            <w:pPr>
              <w:rPr>
                <w:rFonts w:ascii="Calibri" w:eastAsia="Times New Roman" w:hAnsi="Calibri" w:cs="Arial"/>
                <w:b/>
                <w:bCs/>
                <w:szCs w:val="20"/>
                <w:lang w:eastAsia="en-GB"/>
              </w:rPr>
            </w:pPr>
            <w:r w:rsidRPr="002478A5">
              <w:rPr>
                <w:rFonts w:ascii="Calibri" w:eastAsia="Times New Roman" w:hAnsi="Calibri" w:cs="Arial"/>
                <w:b/>
                <w:bCs/>
                <w:szCs w:val="20"/>
                <w:lang w:eastAsia="en-GB"/>
              </w:rPr>
              <w:t>Executive Team</w:t>
            </w:r>
          </w:p>
        </w:tc>
      </w:tr>
      <w:tr w:rsidR="00E82464" w:rsidRPr="007D0DCD" w14:paraId="44B1FBA6" w14:textId="77777777" w:rsidTr="00B41462">
        <w:tc>
          <w:tcPr>
            <w:tcW w:w="817" w:type="dxa"/>
            <w:tcBorders>
              <w:top w:val="nil"/>
              <w:left w:val="nil"/>
              <w:bottom w:val="nil"/>
              <w:right w:val="nil"/>
            </w:tcBorders>
          </w:tcPr>
          <w:p w14:paraId="14477EBD" w14:textId="77777777" w:rsidR="00E82464" w:rsidRPr="00E82464" w:rsidRDefault="00E82464" w:rsidP="00E82464">
            <w:pPr>
              <w:rPr>
                <w:rFonts w:eastAsia="Times New Roman" w:cs="Arial"/>
                <w:szCs w:val="20"/>
                <w:lang w:eastAsia="en-GB"/>
              </w:rPr>
            </w:pPr>
          </w:p>
        </w:tc>
        <w:tc>
          <w:tcPr>
            <w:tcW w:w="8816" w:type="dxa"/>
            <w:tcBorders>
              <w:top w:val="nil"/>
              <w:left w:val="nil"/>
              <w:bottom w:val="nil"/>
              <w:right w:val="nil"/>
            </w:tcBorders>
          </w:tcPr>
          <w:p w14:paraId="15D5C34C" w14:textId="77777777" w:rsidR="00E82464" w:rsidRPr="002478A5" w:rsidRDefault="00E82464" w:rsidP="0093600A">
            <w:pPr>
              <w:rPr>
                <w:rFonts w:ascii="Calibri" w:eastAsia="Times New Roman" w:hAnsi="Calibri" w:cs="Arial"/>
                <w:b/>
                <w:bCs/>
                <w:szCs w:val="20"/>
                <w:lang w:eastAsia="en-GB"/>
              </w:rPr>
            </w:pPr>
          </w:p>
        </w:tc>
      </w:tr>
      <w:tr w:rsidR="00E82464" w:rsidRPr="007D0DCD" w14:paraId="48BEC6E1" w14:textId="77777777" w:rsidTr="00B41462">
        <w:tc>
          <w:tcPr>
            <w:tcW w:w="817" w:type="dxa"/>
            <w:tcBorders>
              <w:top w:val="nil"/>
              <w:left w:val="nil"/>
              <w:bottom w:val="nil"/>
              <w:right w:val="nil"/>
            </w:tcBorders>
          </w:tcPr>
          <w:p w14:paraId="7B0FDC41" w14:textId="77777777" w:rsidR="00E82464" w:rsidRPr="00E82464" w:rsidRDefault="00E82464" w:rsidP="007A3813">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2A81985C" w14:textId="5941EC9C" w:rsidR="00E82464" w:rsidRPr="00BA5AF4" w:rsidRDefault="002478A5" w:rsidP="0093600A">
            <w:pPr>
              <w:rPr>
                <w:rFonts w:ascii="Calibri" w:eastAsia="Times New Roman" w:hAnsi="Calibri" w:cs="Arial"/>
                <w:szCs w:val="20"/>
                <w:lang w:eastAsia="en-GB"/>
              </w:rPr>
            </w:pPr>
            <w:r>
              <w:rPr>
                <w:rFonts w:ascii="Calibri" w:eastAsia="Times New Roman" w:hAnsi="Calibri" w:cs="Arial"/>
                <w:szCs w:val="20"/>
                <w:lang w:eastAsia="en-GB"/>
              </w:rPr>
              <w:t>The Executive Team have overall responsibility for approving and ensuring this policy is adhered to.</w:t>
            </w:r>
          </w:p>
        </w:tc>
      </w:tr>
      <w:tr w:rsidR="00E82464" w:rsidRPr="007D0DCD" w14:paraId="3857A4C2" w14:textId="77777777" w:rsidTr="00B41462">
        <w:tc>
          <w:tcPr>
            <w:tcW w:w="817" w:type="dxa"/>
            <w:tcBorders>
              <w:top w:val="nil"/>
              <w:left w:val="nil"/>
              <w:bottom w:val="nil"/>
              <w:right w:val="nil"/>
            </w:tcBorders>
          </w:tcPr>
          <w:p w14:paraId="59E08E30" w14:textId="77777777" w:rsidR="00E82464" w:rsidRPr="00E82464" w:rsidRDefault="00E82464" w:rsidP="00E82464">
            <w:pPr>
              <w:rPr>
                <w:rFonts w:eastAsia="Times New Roman" w:cs="Arial"/>
                <w:szCs w:val="20"/>
                <w:lang w:eastAsia="en-GB"/>
              </w:rPr>
            </w:pPr>
          </w:p>
        </w:tc>
        <w:tc>
          <w:tcPr>
            <w:tcW w:w="8816" w:type="dxa"/>
            <w:tcBorders>
              <w:top w:val="nil"/>
              <w:left w:val="nil"/>
              <w:bottom w:val="nil"/>
              <w:right w:val="nil"/>
            </w:tcBorders>
          </w:tcPr>
          <w:p w14:paraId="16BBA939" w14:textId="77777777" w:rsidR="00E82464" w:rsidRPr="00BA5AF4" w:rsidRDefault="00E82464" w:rsidP="0093600A">
            <w:pPr>
              <w:rPr>
                <w:rFonts w:ascii="Calibri" w:eastAsia="Times New Roman" w:hAnsi="Calibri" w:cs="Arial"/>
                <w:szCs w:val="20"/>
                <w:lang w:eastAsia="en-GB"/>
              </w:rPr>
            </w:pPr>
          </w:p>
        </w:tc>
      </w:tr>
      <w:tr w:rsidR="00E82464" w:rsidRPr="007D0DCD" w14:paraId="605FB7C6" w14:textId="77777777" w:rsidTr="00B41462">
        <w:tc>
          <w:tcPr>
            <w:tcW w:w="817" w:type="dxa"/>
            <w:tcBorders>
              <w:top w:val="nil"/>
              <w:left w:val="nil"/>
              <w:bottom w:val="nil"/>
              <w:right w:val="nil"/>
            </w:tcBorders>
          </w:tcPr>
          <w:p w14:paraId="15587108" w14:textId="77777777" w:rsidR="00E82464" w:rsidRPr="00E82464" w:rsidRDefault="00E82464"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CF50F7A" w14:textId="54D2A92B" w:rsidR="00E82464" w:rsidRPr="002478A5" w:rsidRDefault="002478A5" w:rsidP="0093600A">
            <w:pPr>
              <w:rPr>
                <w:rFonts w:ascii="Calibri" w:eastAsia="Times New Roman" w:hAnsi="Calibri" w:cs="Arial"/>
                <w:b/>
                <w:bCs/>
                <w:szCs w:val="20"/>
                <w:lang w:eastAsia="en-GB"/>
              </w:rPr>
            </w:pPr>
            <w:r w:rsidRPr="002478A5">
              <w:rPr>
                <w:rFonts w:ascii="Calibri" w:eastAsia="Times New Roman" w:hAnsi="Calibri" w:cs="Arial"/>
                <w:b/>
                <w:bCs/>
                <w:szCs w:val="20"/>
                <w:lang w:eastAsia="en-GB"/>
              </w:rPr>
              <w:t>Head of Customer</w:t>
            </w:r>
            <w:r w:rsidR="00576806">
              <w:rPr>
                <w:rFonts w:ascii="Calibri" w:eastAsia="Times New Roman" w:hAnsi="Calibri" w:cs="Arial"/>
                <w:b/>
                <w:bCs/>
                <w:szCs w:val="20"/>
                <w:lang w:eastAsia="en-GB"/>
              </w:rPr>
              <w:t xml:space="preserve"> Services</w:t>
            </w:r>
          </w:p>
        </w:tc>
      </w:tr>
      <w:tr w:rsidR="00E82464" w:rsidRPr="007D0DCD" w14:paraId="235D54F9" w14:textId="77777777" w:rsidTr="00B41462">
        <w:tc>
          <w:tcPr>
            <w:tcW w:w="817" w:type="dxa"/>
            <w:tcBorders>
              <w:top w:val="nil"/>
              <w:left w:val="nil"/>
              <w:bottom w:val="nil"/>
              <w:right w:val="nil"/>
            </w:tcBorders>
          </w:tcPr>
          <w:p w14:paraId="531A1BE4" w14:textId="77777777" w:rsidR="00E82464" w:rsidRPr="00E82464" w:rsidRDefault="00E82464" w:rsidP="00E82464">
            <w:pPr>
              <w:rPr>
                <w:rFonts w:eastAsia="Times New Roman" w:cs="Arial"/>
                <w:szCs w:val="20"/>
                <w:lang w:eastAsia="en-GB"/>
              </w:rPr>
            </w:pPr>
          </w:p>
        </w:tc>
        <w:tc>
          <w:tcPr>
            <w:tcW w:w="8816" w:type="dxa"/>
            <w:tcBorders>
              <w:top w:val="nil"/>
              <w:left w:val="nil"/>
              <w:bottom w:val="nil"/>
              <w:right w:val="nil"/>
            </w:tcBorders>
          </w:tcPr>
          <w:p w14:paraId="2BACE86D" w14:textId="77777777" w:rsidR="00E82464" w:rsidRPr="00BA5AF4" w:rsidRDefault="00E82464" w:rsidP="0093600A">
            <w:pPr>
              <w:rPr>
                <w:rFonts w:ascii="Calibri" w:eastAsia="Times New Roman" w:hAnsi="Calibri" w:cs="Arial"/>
                <w:szCs w:val="20"/>
                <w:lang w:eastAsia="en-GB"/>
              </w:rPr>
            </w:pPr>
          </w:p>
        </w:tc>
      </w:tr>
      <w:tr w:rsidR="00E82464" w:rsidRPr="007D0DCD" w14:paraId="507FF384" w14:textId="77777777" w:rsidTr="00B41462">
        <w:tc>
          <w:tcPr>
            <w:tcW w:w="817" w:type="dxa"/>
            <w:tcBorders>
              <w:top w:val="nil"/>
              <w:left w:val="nil"/>
              <w:bottom w:val="nil"/>
              <w:right w:val="nil"/>
            </w:tcBorders>
          </w:tcPr>
          <w:p w14:paraId="4E9190D9" w14:textId="77777777" w:rsidR="00E82464" w:rsidRPr="00E82464" w:rsidRDefault="00E82464" w:rsidP="00ED6D62">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416EBE1B" w14:textId="30B0A6B8" w:rsidR="00E82464" w:rsidRPr="00BA5AF4" w:rsidRDefault="002478A5" w:rsidP="0093600A">
            <w:pPr>
              <w:rPr>
                <w:rFonts w:ascii="Calibri" w:eastAsia="Times New Roman" w:hAnsi="Calibri" w:cs="Arial"/>
                <w:szCs w:val="20"/>
                <w:lang w:eastAsia="en-GB"/>
              </w:rPr>
            </w:pPr>
            <w:r>
              <w:rPr>
                <w:rFonts w:ascii="Calibri" w:eastAsia="Times New Roman" w:hAnsi="Calibri" w:cs="Arial"/>
                <w:szCs w:val="20"/>
                <w:lang w:eastAsia="en-GB"/>
              </w:rPr>
              <w:t>The Head of Customer</w:t>
            </w:r>
            <w:r w:rsidR="00576806">
              <w:rPr>
                <w:rFonts w:ascii="Calibri" w:eastAsia="Times New Roman" w:hAnsi="Calibri" w:cs="Arial"/>
                <w:szCs w:val="20"/>
                <w:lang w:eastAsia="en-GB"/>
              </w:rPr>
              <w:t xml:space="preserve"> Services</w:t>
            </w:r>
            <w:r>
              <w:rPr>
                <w:rFonts w:ascii="Calibri" w:eastAsia="Times New Roman" w:hAnsi="Calibri" w:cs="Arial"/>
                <w:szCs w:val="20"/>
                <w:lang w:eastAsia="en-GB"/>
              </w:rPr>
              <w:t xml:space="preserve"> has responsibility for ensuring the aim and scope of this policy is being adhered to.</w:t>
            </w:r>
          </w:p>
        </w:tc>
      </w:tr>
      <w:tr w:rsidR="00E82464" w:rsidRPr="007D0DCD" w14:paraId="34E56B22" w14:textId="77777777" w:rsidTr="00B41462">
        <w:tc>
          <w:tcPr>
            <w:tcW w:w="817" w:type="dxa"/>
            <w:tcBorders>
              <w:top w:val="nil"/>
              <w:left w:val="nil"/>
              <w:bottom w:val="nil"/>
              <w:right w:val="nil"/>
            </w:tcBorders>
          </w:tcPr>
          <w:p w14:paraId="57ADE365" w14:textId="77777777" w:rsidR="00E82464" w:rsidRPr="00E82464" w:rsidRDefault="00E82464" w:rsidP="00E82464">
            <w:pPr>
              <w:rPr>
                <w:rFonts w:eastAsia="Times New Roman" w:cs="Arial"/>
                <w:szCs w:val="20"/>
                <w:lang w:eastAsia="en-GB"/>
              </w:rPr>
            </w:pPr>
          </w:p>
        </w:tc>
        <w:tc>
          <w:tcPr>
            <w:tcW w:w="8816" w:type="dxa"/>
            <w:tcBorders>
              <w:top w:val="nil"/>
              <w:left w:val="nil"/>
              <w:bottom w:val="nil"/>
              <w:right w:val="nil"/>
            </w:tcBorders>
          </w:tcPr>
          <w:p w14:paraId="44F98EBB" w14:textId="77777777" w:rsidR="00E82464" w:rsidRPr="00BA5AF4" w:rsidRDefault="00E82464" w:rsidP="0093600A">
            <w:pPr>
              <w:rPr>
                <w:rFonts w:ascii="Calibri" w:eastAsia="Times New Roman" w:hAnsi="Calibri" w:cs="Arial"/>
                <w:szCs w:val="20"/>
                <w:lang w:eastAsia="en-GB"/>
              </w:rPr>
            </w:pPr>
          </w:p>
        </w:tc>
      </w:tr>
      <w:tr w:rsidR="00E82464" w:rsidRPr="007D0DCD" w14:paraId="2888BBAD" w14:textId="77777777" w:rsidTr="00B41462">
        <w:tc>
          <w:tcPr>
            <w:tcW w:w="817" w:type="dxa"/>
            <w:tcBorders>
              <w:top w:val="nil"/>
              <w:left w:val="nil"/>
              <w:bottom w:val="nil"/>
              <w:right w:val="nil"/>
            </w:tcBorders>
          </w:tcPr>
          <w:p w14:paraId="604BD0F7" w14:textId="77777777" w:rsidR="00E82464" w:rsidRPr="00E82464" w:rsidRDefault="00E82464"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79C76DC" w14:textId="2CB6966B" w:rsidR="00E82464" w:rsidRPr="002478A5" w:rsidRDefault="002478A5" w:rsidP="0093600A">
            <w:pPr>
              <w:rPr>
                <w:rFonts w:ascii="Calibri" w:eastAsia="Times New Roman" w:hAnsi="Calibri" w:cs="Arial"/>
                <w:b/>
                <w:bCs/>
                <w:szCs w:val="20"/>
                <w:lang w:eastAsia="en-GB"/>
              </w:rPr>
            </w:pPr>
            <w:r w:rsidRPr="002478A5">
              <w:rPr>
                <w:rFonts w:ascii="Calibri" w:eastAsia="Times New Roman" w:hAnsi="Calibri" w:cs="Arial"/>
                <w:b/>
                <w:bCs/>
                <w:szCs w:val="20"/>
                <w:lang w:eastAsia="en-GB"/>
              </w:rPr>
              <w:t>Estates Manager</w:t>
            </w:r>
          </w:p>
        </w:tc>
      </w:tr>
      <w:tr w:rsidR="00E82464" w:rsidRPr="007D0DCD" w14:paraId="7847D2A5" w14:textId="77777777" w:rsidTr="00B41462">
        <w:tc>
          <w:tcPr>
            <w:tcW w:w="817" w:type="dxa"/>
            <w:tcBorders>
              <w:top w:val="nil"/>
              <w:left w:val="nil"/>
              <w:bottom w:val="nil"/>
              <w:right w:val="nil"/>
            </w:tcBorders>
          </w:tcPr>
          <w:p w14:paraId="2094A8F3" w14:textId="77777777" w:rsidR="00E82464" w:rsidRPr="00E82464" w:rsidRDefault="00E82464" w:rsidP="00E82464">
            <w:pPr>
              <w:rPr>
                <w:rFonts w:eastAsia="Times New Roman" w:cs="Arial"/>
                <w:szCs w:val="20"/>
                <w:lang w:eastAsia="en-GB"/>
              </w:rPr>
            </w:pPr>
          </w:p>
        </w:tc>
        <w:tc>
          <w:tcPr>
            <w:tcW w:w="8816" w:type="dxa"/>
            <w:tcBorders>
              <w:top w:val="nil"/>
              <w:left w:val="nil"/>
              <w:bottom w:val="nil"/>
              <w:right w:val="nil"/>
            </w:tcBorders>
          </w:tcPr>
          <w:p w14:paraId="02224899" w14:textId="77777777" w:rsidR="00E82464" w:rsidRPr="00BA5AF4" w:rsidRDefault="00E82464" w:rsidP="0093600A">
            <w:pPr>
              <w:rPr>
                <w:rFonts w:ascii="Calibri" w:eastAsia="Times New Roman" w:hAnsi="Calibri" w:cs="Arial"/>
                <w:szCs w:val="20"/>
                <w:lang w:eastAsia="en-GB"/>
              </w:rPr>
            </w:pPr>
          </w:p>
        </w:tc>
      </w:tr>
      <w:tr w:rsidR="00E82464" w:rsidRPr="007D0DCD" w14:paraId="59A25317" w14:textId="77777777" w:rsidTr="00B41462">
        <w:tc>
          <w:tcPr>
            <w:tcW w:w="817" w:type="dxa"/>
            <w:tcBorders>
              <w:top w:val="nil"/>
              <w:left w:val="nil"/>
              <w:bottom w:val="nil"/>
              <w:right w:val="nil"/>
            </w:tcBorders>
          </w:tcPr>
          <w:p w14:paraId="76690591" w14:textId="77777777" w:rsidR="00E82464" w:rsidRPr="00E82464" w:rsidRDefault="00E82464" w:rsidP="00ED6D62">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360785BC" w14:textId="6240FC1E" w:rsidR="00E82464" w:rsidRPr="00BA5AF4" w:rsidRDefault="002478A5" w:rsidP="0093600A">
            <w:pPr>
              <w:rPr>
                <w:rFonts w:ascii="Calibri" w:eastAsia="Times New Roman" w:hAnsi="Calibri" w:cs="Arial"/>
                <w:szCs w:val="20"/>
                <w:lang w:eastAsia="en-GB"/>
              </w:rPr>
            </w:pPr>
            <w:r>
              <w:rPr>
                <w:rFonts w:ascii="Calibri" w:eastAsia="Times New Roman" w:hAnsi="Calibri" w:cs="Arial"/>
                <w:szCs w:val="20"/>
                <w:lang w:eastAsia="en-GB"/>
              </w:rPr>
              <w:t>The Estates Manager has responsibility for delivering this policy across the Trust portfolio.</w:t>
            </w:r>
          </w:p>
        </w:tc>
      </w:tr>
      <w:tr w:rsidR="000D655A" w:rsidRPr="007D0DCD" w14:paraId="0050CACF" w14:textId="77777777" w:rsidTr="00B41462">
        <w:tc>
          <w:tcPr>
            <w:tcW w:w="817" w:type="dxa"/>
            <w:tcBorders>
              <w:top w:val="nil"/>
              <w:left w:val="nil"/>
              <w:bottom w:val="nil"/>
              <w:right w:val="nil"/>
            </w:tcBorders>
          </w:tcPr>
          <w:p w14:paraId="0A6DB809" w14:textId="77777777" w:rsidR="000D655A" w:rsidRPr="00E82464" w:rsidRDefault="000D655A" w:rsidP="000D655A">
            <w:pPr>
              <w:pStyle w:val="ListParagraph"/>
              <w:ind w:left="0"/>
              <w:rPr>
                <w:rFonts w:eastAsia="Times New Roman" w:cs="Arial"/>
                <w:szCs w:val="20"/>
                <w:lang w:eastAsia="en-GB"/>
              </w:rPr>
            </w:pPr>
          </w:p>
        </w:tc>
        <w:tc>
          <w:tcPr>
            <w:tcW w:w="8816" w:type="dxa"/>
            <w:tcBorders>
              <w:top w:val="nil"/>
              <w:left w:val="nil"/>
              <w:bottom w:val="nil"/>
              <w:right w:val="nil"/>
            </w:tcBorders>
          </w:tcPr>
          <w:p w14:paraId="2E39F3F5" w14:textId="77777777" w:rsidR="000D655A" w:rsidRPr="00BA5AF4" w:rsidRDefault="000D655A" w:rsidP="0093600A">
            <w:pPr>
              <w:rPr>
                <w:rFonts w:ascii="Calibri" w:eastAsia="Times New Roman" w:hAnsi="Calibri" w:cs="Arial"/>
                <w:szCs w:val="20"/>
                <w:lang w:eastAsia="en-GB"/>
              </w:rPr>
            </w:pPr>
          </w:p>
        </w:tc>
      </w:tr>
      <w:tr w:rsidR="000D655A" w:rsidRPr="007D0DCD" w14:paraId="12D45943" w14:textId="77777777" w:rsidTr="00B41462">
        <w:tc>
          <w:tcPr>
            <w:tcW w:w="817" w:type="dxa"/>
            <w:tcBorders>
              <w:top w:val="nil"/>
              <w:left w:val="nil"/>
              <w:bottom w:val="nil"/>
              <w:right w:val="nil"/>
            </w:tcBorders>
          </w:tcPr>
          <w:p w14:paraId="498BBDEC"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101F302" w14:textId="710AD670" w:rsidR="000D655A" w:rsidRPr="002478A5" w:rsidRDefault="002478A5" w:rsidP="0093600A">
            <w:pPr>
              <w:rPr>
                <w:rFonts w:ascii="Calibri" w:eastAsia="Times New Roman" w:hAnsi="Calibri" w:cs="Arial"/>
                <w:b/>
                <w:bCs/>
                <w:szCs w:val="20"/>
                <w:lang w:eastAsia="en-GB"/>
              </w:rPr>
            </w:pPr>
            <w:r w:rsidRPr="002478A5">
              <w:rPr>
                <w:rFonts w:ascii="Calibri" w:eastAsia="Times New Roman" w:hAnsi="Calibri" w:cs="Arial"/>
                <w:b/>
                <w:bCs/>
                <w:szCs w:val="20"/>
                <w:lang w:eastAsia="en-GB"/>
              </w:rPr>
              <w:t>Involved Customer Grounds Maintenance Group</w:t>
            </w:r>
          </w:p>
        </w:tc>
      </w:tr>
      <w:tr w:rsidR="000D655A" w:rsidRPr="007D0DCD" w14:paraId="4E55E061" w14:textId="77777777" w:rsidTr="00B41462">
        <w:tc>
          <w:tcPr>
            <w:tcW w:w="817" w:type="dxa"/>
            <w:tcBorders>
              <w:top w:val="nil"/>
              <w:left w:val="nil"/>
              <w:bottom w:val="nil"/>
              <w:right w:val="nil"/>
            </w:tcBorders>
          </w:tcPr>
          <w:p w14:paraId="46A6C0A2" w14:textId="77777777" w:rsidR="000D655A" w:rsidRPr="00E82464" w:rsidRDefault="000D655A" w:rsidP="000D655A">
            <w:pPr>
              <w:pStyle w:val="ListParagraph"/>
              <w:ind w:left="0"/>
              <w:rPr>
                <w:rFonts w:eastAsia="Times New Roman" w:cs="Arial"/>
                <w:szCs w:val="20"/>
                <w:lang w:eastAsia="en-GB"/>
              </w:rPr>
            </w:pPr>
          </w:p>
        </w:tc>
        <w:tc>
          <w:tcPr>
            <w:tcW w:w="8816" w:type="dxa"/>
            <w:tcBorders>
              <w:top w:val="nil"/>
              <w:left w:val="nil"/>
              <w:bottom w:val="nil"/>
              <w:right w:val="nil"/>
            </w:tcBorders>
          </w:tcPr>
          <w:p w14:paraId="0638DBD3" w14:textId="77777777" w:rsidR="000D655A" w:rsidRPr="00BA5AF4" w:rsidRDefault="000D655A" w:rsidP="0093600A">
            <w:pPr>
              <w:rPr>
                <w:rFonts w:ascii="Calibri" w:eastAsia="Times New Roman" w:hAnsi="Calibri" w:cs="Arial"/>
                <w:szCs w:val="20"/>
                <w:lang w:eastAsia="en-GB"/>
              </w:rPr>
            </w:pPr>
          </w:p>
        </w:tc>
      </w:tr>
      <w:tr w:rsidR="000D655A" w:rsidRPr="007D0DCD" w14:paraId="05A0FF92" w14:textId="77777777" w:rsidTr="00B41462">
        <w:tc>
          <w:tcPr>
            <w:tcW w:w="817" w:type="dxa"/>
            <w:tcBorders>
              <w:top w:val="nil"/>
              <w:left w:val="nil"/>
              <w:bottom w:val="nil"/>
              <w:right w:val="nil"/>
            </w:tcBorders>
          </w:tcPr>
          <w:p w14:paraId="6EF44737" w14:textId="77777777" w:rsidR="000D655A" w:rsidRPr="00E82464" w:rsidRDefault="000D655A" w:rsidP="00ED6D62">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2C5CF7F3" w14:textId="6CA212B1" w:rsidR="000D655A" w:rsidRPr="00BA5AF4" w:rsidRDefault="002478A5" w:rsidP="0093600A">
            <w:pPr>
              <w:rPr>
                <w:rFonts w:ascii="Calibri" w:eastAsia="Times New Roman" w:hAnsi="Calibri" w:cs="Arial"/>
                <w:szCs w:val="20"/>
                <w:lang w:eastAsia="en-GB"/>
              </w:rPr>
            </w:pPr>
            <w:r>
              <w:rPr>
                <w:rFonts w:ascii="Calibri" w:eastAsia="Times New Roman" w:hAnsi="Calibri" w:cs="Arial"/>
                <w:szCs w:val="20"/>
                <w:lang w:eastAsia="en-GB"/>
              </w:rPr>
              <w:t xml:space="preserve">This group have responsibility for ensuring that the Estates Manager is delivering operational day to day activities in line with this policy. </w:t>
            </w:r>
          </w:p>
        </w:tc>
      </w:tr>
      <w:tr w:rsidR="000D655A" w:rsidRPr="007D0DCD" w14:paraId="058BBD4C" w14:textId="77777777" w:rsidTr="00B41462">
        <w:tc>
          <w:tcPr>
            <w:tcW w:w="817" w:type="dxa"/>
            <w:tcBorders>
              <w:top w:val="nil"/>
              <w:left w:val="nil"/>
              <w:bottom w:val="nil"/>
              <w:right w:val="nil"/>
            </w:tcBorders>
          </w:tcPr>
          <w:p w14:paraId="7B258866" w14:textId="77777777" w:rsidR="000D655A" w:rsidRPr="00E82464" w:rsidRDefault="000D655A" w:rsidP="000D655A">
            <w:pPr>
              <w:pStyle w:val="ListParagraph"/>
              <w:ind w:left="0"/>
              <w:rPr>
                <w:rFonts w:eastAsia="Times New Roman" w:cs="Arial"/>
                <w:szCs w:val="20"/>
                <w:lang w:eastAsia="en-GB"/>
              </w:rPr>
            </w:pPr>
          </w:p>
        </w:tc>
        <w:tc>
          <w:tcPr>
            <w:tcW w:w="8816" w:type="dxa"/>
            <w:tcBorders>
              <w:top w:val="nil"/>
              <w:left w:val="nil"/>
              <w:bottom w:val="nil"/>
              <w:right w:val="nil"/>
            </w:tcBorders>
          </w:tcPr>
          <w:p w14:paraId="69EEB467" w14:textId="77777777" w:rsidR="000D655A" w:rsidRPr="00BA5AF4" w:rsidRDefault="000D655A" w:rsidP="0093600A">
            <w:pPr>
              <w:rPr>
                <w:rFonts w:ascii="Calibri" w:eastAsia="Times New Roman" w:hAnsi="Calibri" w:cs="Arial"/>
                <w:szCs w:val="20"/>
                <w:lang w:eastAsia="en-GB"/>
              </w:rPr>
            </w:pPr>
          </w:p>
        </w:tc>
      </w:tr>
      <w:tr w:rsidR="000D655A" w:rsidRPr="007D0DCD" w14:paraId="38743948" w14:textId="77777777" w:rsidTr="00B41462">
        <w:tc>
          <w:tcPr>
            <w:tcW w:w="817" w:type="dxa"/>
            <w:tcBorders>
              <w:top w:val="nil"/>
              <w:left w:val="nil"/>
              <w:bottom w:val="nil"/>
              <w:right w:val="nil"/>
            </w:tcBorders>
          </w:tcPr>
          <w:p w14:paraId="5CE9B2F9"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C83D44D" w14:textId="1262BC58" w:rsidR="000D655A" w:rsidRPr="002478A5" w:rsidRDefault="002478A5" w:rsidP="0093600A">
            <w:pPr>
              <w:rPr>
                <w:rFonts w:ascii="Calibri" w:eastAsia="Times New Roman" w:hAnsi="Calibri" w:cs="Arial"/>
                <w:b/>
                <w:bCs/>
                <w:szCs w:val="20"/>
                <w:lang w:eastAsia="en-GB"/>
              </w:rPr>
            </w:pPr>
            <w:r w:rsidRPr="002478A5">
              <w:rPr>
                <w:rFonts w:ascii="Calibri" w:eastAsia="Times New Roman" w:hAnsi="Calibri" w:cs="Arial"/>
                <w:b/>
                <w:bCs/>
                <w:szCs w:val="20"/>
                <w:lang w:eastAsia="en-GB"/>
              </w:rPr>
              <w:t>All staff &amp; customers</w:t>
            </w:r>
          </w:p>
        </w:tc>
      </w:tr>
      <w:tr w:rsidR="000D655A" w:rsidRPr="007D0DCD" w14:paraId="31DF34BF" w14:textId="77777777" w:rsidTr="00B41462">
        <w:tc>
          <w:tcPr>
            <w:tcW w:w="817" w:type="dxa"/>
            <w:tcBorders>
              <w:top w:val="nil"/>
              <w:left w:val="nil"/>
              <w:bottom w:val="nil"/>
              <w:right w:val="nil"/>
            </w:tcBorders>
          </w:tcPr>
          <w:p w14:paraId="5DC6588B" w14:textId="77777777" w:rsidR="000D655A" w:rsidRPr="00E82464" w:rsidRDefault="000D655A" w:rsidP="000D655A">
            <w:pPr>
              <w:pStyle w:val="ListParagraph"/>
              <w:ind w:left="0"/>
              <w:rPr>
                <w:rFonts w:eastAsia="Times New Roman" w:cs="Arial"/>
                <w:szCs w:val="20"/>
                <w:lang w:eastAsia="en-GB"/>
              </w:rPr>
            </w:pPr>
          </w:p>
        </w:tc>
        <w:tc>
          <w:tcPr>
            <w:tcW w:w="8816" w:type="dxa"/>
            <w:tcBorders>
              <w:top w:val="nil"/>
              <w:left w:val="nil"/>
              <w:bottom w:val="nil"/>
              <w:right w:val="nil"/>
            </w:tcBorders>
          </w:tcPr>
          <w:p w14:paraId="1D3FC116" w14:textId="77777777" w:rsidR="000D655A" w:rsidRPr="00BA5AF4" w:rsidRDefault="000D655A" w:rsidP="0093600A">
            <w:pPr>
              <w:rPr>
                <w:rFonts w:ascii="Calibri" w:eastAsia="Times New Roman" w:hAnsi="Calibri" w:cs="Arial"/>
                <w:szCs w:val="20"/>
                <w:lang w:eastAsia="en-GB"/>
              </w:rPr>
            </w:pPr>
          </w:p>
        </w:tc>
      </w:tr>
      <w:tr w:rsidR="000D655A" w:rsidRPr="007D0DCD" w14:paraId="61440BA3" w14:textId="77777777" w:rsidTr="00B41462">
        <w:tc>
          <w:tcPr>
            <w:tcW w:w="817" w:type="dxa"/>
            <w:tcBorders>
              <w:top w:val="nil"/>
              <w:left w:val="nil"/>
              <w:bottom w:val="nil"/>
              <w:right w:val="nil"/>
            </w:tcBorders>
          </w:tcPr>
          <w:p w14:paraId="5AF74F5D" w14:textId="77777777" w:rsidR="000D655A" w:rsidRPr="00E82464" w:rsidRDefault="000D655A" w:rsidP="00ED6D62">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5CAC83AA" w14:textId="42296A20" w:rsidR="000D655A" w:rsidRPr="00BA5AF4" w:rsidRDefault="002478A5" w:rsidP="0093600A">
            <w:pPr>
              <w:rPr>
                <w:rFonts w:ascii="Calibri" w:eastAsia="Times New Roman" w:hAnsi="Calibri" w:cs="Arial"/>
                <w:szCs w:val="20"/>
                <w:lang w:eastAsia="en-GB"/>
              </w:rPr>
            </w:pPr>
            <w:r w:rsidRPr="002478A5">
              <w:rPr>
                <w:rFonts w:ascii="Calibri" w:eastAsia="Times New Roman" w:hAnsi="Calibri" w:cs="Arial"/>
                <w:szCs w:val="20"/>
                <w:lang w:eastAsia="en-GB"/>
              </w:rPr>
              <w:t>All staff</w:t>
            </w:r>
            <w:r>
              <w:rPr>
                <w:rFonts w:ascii="Calibri" w:eastAsia="Times New Roman" w:hAnsi="Calibri" w:cs="Arial"/>
                <w:szCs w:val="20"/>
                <w:lang w:eastAsia="en-GB"/>
              </w:rPr>
              <w:t xml:space="preserve"> and customers</w:t>
            </w:r>
            <w:r w:rsidRPr="002478A5">
              <w:rPr>
                <w:rFonts w:ascii="Calibri" w:eastAsia="Times New Roman" w:hAnsi="Calibri" w:cs="Arial"/>
                <w:szCs w:val="20"/>
                <w:lang w:eastAsia="en-GB"/>
              </w:rPr>
              <w:t xml:space="preserve"> have the responsibility for reporting any concerns or health and safety failures within the Trust’s communal spaces and green estate.</w:t>
            </w:r>
          </w:p>
        </w:tc>
      </w:tr>
      <w:tr w:rsidR="007A3813" w:rsidRPr="007D0DCD" w14:paraId="0601A0F3" w14:textId="77777777" w:rsidTr="00B41462">
        <w:tc>
          <w:tcPr>
            <w:tcW w:w="817" w:type="dxa"/>
            <w:tcBorders>
              <w:top w:val="nil"/>
              <w:left w:val="nil"/>
              <w:bottom w:val="nil"/>
              <w:right w:val="nil"/>
            </w:tcBorders>
          </w:tcPr>
          <w:p w14:paraId="08B06888" w14:textId="77777777" w:rsidR="007A3813" w:rsidRPr="00E82464" w:rsidRDefault="007A3813" w:rsidP="00ED6D62">
            <w:pPr>
              <w:pStyle w:val="ListParagraph"/>
              <w:ind w:left="0"/>
              <w:rPr>
                <w:rFonts w:eastAsia="Times New Roman" w:cs="Arial"/>
                <w:szCs w:val="20"/>
                <w:lang w:eastAsia="en-GB"/>
              </w:rPr>
            </w:pPr>
          </w:p>
        </w:tc>
        <w:tc>
          <w:tcPr>
            <w:tcW w:w="8816" w:type="dxa"/>
            <w:tcBorders>
              <w:top w:val="nil"/>
              <w:left w:val="nil"/>
              <w:bottom w:val="nil"/>
              <w:right w:val="nil"/>
            </w:tcBorders>
          </w:tcPr>
          <w:p w14:paraId="72A6D9E2" w14:textId="77777777" w:rsidR="007A3813" w:rsidRPr="00BA5AF4" w:rsidRDefault="007A3813" w:rsidP="0093600A">
            <w:pPr>
              <w:rPr>
                <w:rFonts w:ascii="Calibri" w:eastAsia="Times New Roman" w:hAnsi="Calibri" w:cs="Arial"/>
                <w:szCs w:val="20"/>
                <w:lang w:eastAsia="en-GB"/>
              </w:rPr>
            </w:pPr>
          </w:p>
        </w:tc>
      </w:tr>
      <w:tr w:rsidR="000D655A" w:rsidRPr="007D0DCD" w14:paraId="345C3FED" w14:textId="77777777" w:rsidTr="00B41462">
        <w:trPr>
          <w:trHeight w:hRule="exact" w:val="340"/>
        </w:trPr>
        <w:tc>
          <w:tcPr>
            <w:tcW w:w="817" w:type="dxa"/>
            <w:tcBorders>
              <w:top w:val="nil"/>
              <w:left w:val="nil"/>
              <w:bottom w:val="nil"/>
              <w:right w:val="nil"/>
            </w:tcBorders>
          </w:tcPr>
          <w:p w14:paraId="2E4D5C4F" w14:textId="77777777" w:rsidR="000D655A" w:rsidRPr="00E82464" w:rsidRDefault="000D655A" w:rsidP="000D655A">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68DAFE57" w14:textId="61B1C55D" w:rsidR="000D655A" w:rsidRPr="00601BEC" w:rsidRDefault="00601BEC" w:rsidP="00601BEC">
            <w:pPr>
              <w:pStyle w:val="Heading1"/>
              <w:rPr>
                <w:rFonts w:eastAsia="Cambria"/>
                <w:szCs w:val="24"/>
                <w:lang w:val="en-US"/>
              </w:rPr>
            </w:pPr>
            <w:bookmarkStart w:id="16" w:name="_Toc116910375"/>
            <w:r w:rsidRPr="006B16FC">
              <w:rPr>
                <w:lang w:val="en-US"/>
              </w:rPr>
              <w:t xml:space="preserve">MONITORING </w:t>
            </w:r>
            <w:r>
              <w:rPr>
                <w:lang w:val="en-US"/>
              </w:rPr>
              <w:t>AND REPORTING</w:t>
            </w:r>
            <w:bookmarkEnd w:id="16"/>
          </w:p>
        </w:tc>
      </w:tr>
      <w:tr w:rsidR="00192D8C" w:rsidRPr="007D0DCD" w14:paraId="76010C54" w14:textId="77777777" w:rsidTr="00B41462">
        <w:tc>
          <w:tcPr>
            <w:tcW w:w="817" w:type="dxa"/>
            <w:tcBorders>
              <w:top w:val="nil"/>
              <w:left w:val="nil"/>
              <w:bottom w:val="nil"/>
              <w:right w:val="nil"/>
            </w:tcBorders>
          </w:tcPr>
          <w:p w14:paraId="4F319507" w14:textId="77777777" w:rsidR="00192D8C" w:rsidRPr="000D655A" w:rsidRDefault="00192D8C" w:rsidP="000D655A">
            <w:pPr>
              <w:rPr>
                <w:rFonts w:eastAsia="Times New Roman" w:cs="Arial"/>
                <w:szCs w:val="20"/>
                <w:lang w:eastAsia="en-GB"/>
              </w:rPr>
            </w:pPr>
          </w:p>
        </w:tc>
        <w:tc>
          <w:tcPr>
            <w:tcW w:w="8816" w:type="dxa"/>
            <w:tcBorders>
              <w:top w:val="nil"/>
              <w:left w:val="nil"/>
              <w:bottom w:val="nil"/>
              <w:right w:val="nil"/>
            </w:tcBorders>
          </w:tcPr>
          <w:p w14:paraId="3C2F19E4" w14:textId="77777777" w:rsidR="00192D8C" w:rsidRPr="00A064EB" w:rsidRDefault="00192D8C" w:rsidP="00B06B2A">
            <w:pPr>
              <w:rPr>
                <w:i/>
                <w:iCs/>
                <w:color w:val="FF0000"/>
                <w:lang w:val="en-US"/>
              </w:rPr>
            </w:pPr>
          </w:p>
        </w:tc>
      </w:tr>
      <w:tr w:rsidR="000D655A" w:rsidRPr="007D0DCD" w14:paraId="470AE2B7" w14:textId="77777777" w:rsidTr="00B41462">
        <w:tc>
          <w:tcPr>
            <w:tcW w:w="817" w:type="dxa"/>
            <w:tcBorders>
              <w:top w:val="nil"/>
              <w:left w:val="nil"/>
              <w:bottom w:val="nil"/>
              <w:right w:val="nil"/>
            </w:tcBorders>
          </w:tcPr>
          <w:p w14:paraId="4FFB6577"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A707379" w14:textId="52E6B04C" w:rsidR="000D655A" w:rsidRPr="002478A5" w:rsidRDefault="002478A5" w:rsidP="002478A5">
            <w:pPr>
              <w:rPr>
                <w:rFonts w:ascii="Calibri" w:eastAsia="Times New Roman" w:hAnsi="Calibri" w:cs="Arial"/>
                <w:szCs w:val="20"/>
                <w:lang w:eastAsia="en-GB"/>
              </w:rPr>
            </w:pPr>
            <w:r w:rsidRPr="002478A5">
              <w:rPr>
                <w:rFonts w:ascii="Calibri" w:eastAsia="Times New Roman" w:hAnsi="Calibri" w:cs="Arial"/>
                <w:szCs w:val="20"/>
                <w:lang w:eastAsia="en-GB"/>
              </w:rPr>
              <w:t xml:space="preserve">The Trust will ensure consistency in contractor performance through regular meetings to ensure contract standards are maintained. </w:t>
            </w:r>
          </w:p>
        </w:tc>
      </w:tr>
      <w:tr w:rsidR="000D655A" w:rsidRPr="007D0DCD" w14:paraId="2AFA49DB" w14:textId="77777777" w:rsidTr="00B41462">
        <w:tc>
          <w:tcPr>
            <w:tcW w:w="817" w:type="dxa"/>
            <w:tcBorders>
              <w:top w:val="nil"/>
              <w:left w:val="nil"/>
              <w:bottom w:val="nil"/>
              <w:right w:val="nil"/>
            </w:tcBorders>
          </w:tcPr>
          <w:p w14:paraId="07A866C4" w14:textId="77777777" w:rsidR="000D655A" w:rsidRPr="00E82464" w:rsidRDefault="000D655A" w:rsidP="000D655A">
            <w:pPr>
              <w:pStyle w:val="ListParagraph"/>
              <w:ind w:left="0"/>
              <w:rPr>
                <w:rFonts w:eastAsia="Times New Roman" w:cs="Arial"/>
                <w:szCs w:val="20"/>
                <w:lang w:eastAsia="en-GB"/>
              </w:rPr>
            </w:pPr>
          </w:p>
        </w:tc>
        <w:tc>
          <w:tcPr>
            <w:tcW w:w="8816" w:type="dxa"/>
            <w:tcBorders>
              <w:top w:val="nil"/>
              <w:left w:val="nil"/>
              <w:bottom w:val="nil"/>
              <w:right w:val="nil"/>
            </w:tcBorders>
          </w:tcPr>
          <w:p w14:paraId="627B3056" w14:textId="77777777" w:rsidR="000D655A" w:rsidRPr="00BA5AF4" w:rsidRDefault="000D655A" w:rsidP="0093600A">
            <w:pPr>
              <w:rPr>
                <w:rFonts w:ascii="Calibri" w:eastAsia="Times New Roman" w:hAnsi="Calibri" w:cs="Arial"/>
                <w:szCs w:val="20"/>
                <w:lang w:eastAsia="en-GB"/>
              </w:rPr>
            </w:pPr>
          </w:p>
        </w:tc>
      </w:tr>
      <w:tr w:rsidR="000D655A" w:rsidRPr="007D0DCD" w14:paraId="46FF3840" w14:textId="77777777" w:rsidTr="00B41462">
        <w:tc>
          <w:tcPr>
            <w:tcW w:w="817" w:type="dxa"/>
            <w:tcBorders>
              <w:top w:val="nil"/>
              <w:left w:val="nil"/>
              <w:bottom w:val="nil"/>
              <w:right w:val="nil"/>
            </w:tcBorders>
          </w:tcPr>
          <w:p w14:paraId="38118486"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315D0FD" w14:textId="0A185E06" w:rsidR="000D655A" w:rsidRPr="00BA5AF4" w:rsidRDefault="002478A5" w:rsidP="002478A5">
            <w:pPr>
              <w:rPr>
                <w:rFonts w:ascii="Calibri" w:eastAsia="Times New Roman" w:hAnsi="Calibri" w:cs="Arial"/>
                <w:szCs w:val="20"/>
                <w:lang w:eastAsia="en-GB"/>
              </w:rPr>
            </w:pPr>
            <w:r w:rsidRPr="002478A5">
              <w:rPr>
                <w:rFonts w:ascii="Calibri" w:eastAsia="Times New Roman" w:hAnsi="Calibri" w:cs="Arial"/>
                <w:szCs w:val="20"/>
                <w:lang w:eastAsia="en-GB"/>
              </w:rPr>
              <w:t>We will record customer satisfaction with Estate Management performance and report this detail to the Executive Leadership Team</w:t>
            </w:r>
            <w:r w:rsidR="00075A6B">
              <w:rPr>
                <w:rFonts w:ascii="Calibri" w:eastAsia="Times New Roman" w:hAnsi="Calibri" w:cs="Arial"/>
                <w:szCs w:val="20"/>
                <w:lang w:eastAsia="en-GB"/>
              </w:rPr>
              <w:t xml:space="preserve"> and Performance Management Group</w:t>
            </w:r>
            <w:r w:rsidRPr="002478A5">
              <w:rPr>
                <w:rFonts w:ascii="Calibri" w:eastAsia="Times New Roman" w:hAnsi="Calibri" w:cs="Arial"/>
                <w:szCs w:val="20"/>
                <w:lang w:eastAsia="en-GB"/>
              </w:rPr>
              <w:t xml:space="preserve"> through KPI production.</w:t>
            </w:r>
          </w:p>
        </w:tc>
      </w:tr>
      <w:tr w:rsidR="00075A6B" w:rsidRPr="007D0DCD" w14:paraId="06DADC1D" w14:textId="77777777" w:rsidTr="00B41462">
        <w:tc>
          <w:tcPr>
            <w:tcW w:w="817" w:type="dxa"/>
            <w:tcBorders>
              <w:top w:val="nil"/>
              <w:left w:val="nil"/>
              <w:bottom w:val="nil"/>
              <w:right w:val="nil"/>
            </w:tcBorders>
          </w:tcPr>
          <w:p w14:paraId="460220EB" w14:textId="77777777" w:rsidR="00075A6B" w:rsidRPr="00E82464" w:rsidRDefault="00075A6B" w:rsidP="00075A6B">
            <w:pPr>
              <w:pStyle w:val="ListParagraph"/>
              <w:ind w:left="0"/>
              <w:rPr>
                <w:rFonts w:eastAsia="Times New Roman" w:cs="Arial"/>
                <w:szCs w:val="20"/>
                <w:lang w:eastAsia="en-GB"/>
              </w:rPr>
            </w:pPr>
          </w:p>
        </w:tc>
        <w:tc>
          <w:tcPr>
            <w:tcW w:w="8816" w:type="dxa"/>
            <w:tcBorders>
              <w:top w:val="nil"/>
              <w:left w:val="nil"/>
              <w:bottom w:val="nil"/>
              <w:right w:val="nil"/>
            </w:tcBorders>
          </w:tcPr>
          <w:p w14:paraId="5AB5ADD6" w14:textId="77777777" w:rsidR="00075A6B" w:rsidRPr="002478A5" w:rsidRDefault="00075A6B" w:rsidP="002478A5">
            <w:pPr>
              <w:rPr>
                <w:rFonts w:ascii="Calibri" w:eastAsia="Times New Roman" w:hAnsi="Calibri" w:cs="Arial"/>
                <w:szCs w:val="20"/>
                <w:lang w:eastAsia="en-GB"/>
              </w:rPr>
            </w:pPr>
          </w:p>
        </w:tc>
      </w:tr>
      <w:tr w:rsidR="000D655A" w:rsidRPr="007D0DCD" w14:paraId="5C32E320" w14:textId="77777777" w:rsidTr="00B41462">
        <w:tc>
          <w:tcPr>
            <w:tcW w:w="817" w:type="dxa"/>
            <w:tcBorders>
              <w:top w:val="nil"/>
              <w:left w:val="nil"/>
              <w:bottom w:val="nil"/>
              <w:right w:val="nil"/>
            </w:tcBorders>
          </w:tcPr>
          <w:p w14:paraId="16278C9C"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649E716" w14:textId="26BCFFE6" w:rsidR="000D655A" w:rsidRPr="00BA5AF4" w:rsidRDefault="002478A5" w:rsidP="0093600A">
            <w:pPr>
              <w:rPr>
                <w:rFonts w:ascii="Calibri" w:eastAsia="Times New Roman" w:hAnsi="Calibri" w:cs="Arial"/>
                <w:szCs w:val="20"/>
                <w:lang w:eastAsia="en-GB"/>
              </w:rPr>
            </w:pPr>
            <w:r w:rsidRPr="002478A5">
              <w:rPr>
                <w:rFonts w:ascii="Calibri" w:eastAsia="Times New Roman" w:hAnsi="Calibri" w:cs="Arial"/>
                <w:szCs w:val="20"/>
                <w:lang w:eastAsia="en-GB"/>
              </w:rPr>
              <w:t>We will report performance regularly to tenant groups, including the Challenge Group</w:t>
            </w:r>
            <w:r w:rsidR="00EE0DC6">
              <w:rPr>
                <w:rFonts w:ascii="Calibri" w:eastAsia="Times New Roman" w:hAnsi="Calibri" w:cs="Arial"/>
                <w:szCs w:val="20"/>
                <w:lang w:eastAsia="en-GB"/>
              </w:rPr>
              <w:t>, Grounds Maintenance Resident Group and Leaseholder Forum</w:t>
            </w:r>
            <w:r w:rsidRPr="002478A5">
              <w:rPr>
                <w:rFonts w:ascii="Calibri" w:eastAsia="Times New Roman" w:hAnsi="Calibri" w:cs="Arial"/>
                <w:szCs w:val="20"/>
                <w:lang w:eastAsia="en-GB"/>
              </w:rPr>
              <w:t>.</w:t>
            </w:r>
          </w:p>
        </w:tc>
      </w:tr>
      <w:tr w:rsidR="000D655A" w:rsidRPr="007D0DCD" w14:paraId="3B198945" w14:textId="77777777" w:rsidTr="00B41462">
        <w:tc>
          <w:tcPr>
            <w:tcW w:w="817" w:type="dxa"/>
            <w:tcBorders>
              <w:top w:val="nil"/>
              <w:left w:val="nil"/>
              <w:bottom w:val="nil"/>
              <w:right w:val="nil"/>
            </w:tcBorders>
          </w:tcPr>
          <w:p w14:paraId="080ADC14"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23A99082" w14:textId="77777777" w:rsidR="000D655A" w:rsidRPr="00BA5AF4" w:rsidRDefault="000D655A" w:rsidP="0093600A">
            <w:pPr>
              <w:rPr>
                <w:rFonts w:ascii="Calibri" w:eastAsia="Times New Roman" w:hAnsi="Calibri" w:cs="Arial"/>
                <w:szCs w:val="20"/>
                <w:lang w:eastAsia="en-GB"/>
              </w:rPr>
            </w:pPr>
          </w:p>
        </w:tc>
      </w:tr>
      <w:tr w:rsidR="00576806" w:rsidRPr="007D0DCD" w14:paraId="0411BDE6" w14:textId="77777777" w:rsidTr="00B41462">
        <w:tc>
          <w:tcPr>
            <w:tcW w:w="817" w:type="dxa"/>
            <w:tcBorders>
              <w:top w:val="nil"/>
              <w:left w:val="nil"/>
              <w:bottom w:val="nil"/>
              <w:right w:val="nil"/>
            </w:tcBorders>
          </w:tcPr>
          <w:p w14:paraId="3AACBF9F" w14:textId="2014D3DA" w:rsidR="00576806" w:rsidRPr="000D655A" w:rsidRDefault="00576806" w:rsidP="000D655A">
            <w:pPr>
              <w:rPr>
                <w:rFonts w:eastAsia="Times New Roman" w:cs="Arial"/>
                <w:szCs w:val="20"/>
                <w:lang w:eastAsia="en-GB"/>
              </w:rPr>
            </w:pPr>
            <w:r>
              <w:rPr>
                <w:rFonts w:eastAsia="Times New Roman" w:cs="Arial"/>
                <w:szCs w:val="20"/>
                <w:lang w:eastAsia="en-GB"/>
              </w:rPr>
              <w:lastRenderedPageBreak/>
              <w:t>7.4</w:t>
            </w:r>
          </w:p>
        </w:tc>
        <w:tc>
          <w:tcPr>
            <w:tcW w:w="8816" w:type="dxa"/>
            <w:tcBorders>
              <w:top w:val="nil"/>
              <w:left w:val="nil"/>
              <w:bottom w:val="nil"/>
              <w:right w:val="nil"/>
            </w:tcBorders>
          </w:tcPr>
          <w:p w14:paraId="10400BCF" w14:textId="0A76319E" w:rsidR="00576806" w:rsidRPr="00BA5AF4" w:rsidRDefault="00576806" w:rsidP="0093600A">
            <w:pPr>
              <w:rPr>
                <w:rFonts w:ascii="Calibri" w:eastAsia="Times New Roman" w:hAnsi="Calibri" w:cs="Arial"/>
                <w:szCs w:val="20"/>
                <w:lang w:eastAsia="en-GB"/>
              </w:rPr>
            </w:pPr>
            <w:r>
              <w:rPr>
                <w:rFonts w:ascii="Calibri" w:eastAsia="Times New Roman" w:hAnsi="Calibri" w:cs="Arial"/>
                <w:szCs w:val="20"/>
                <w:lang w:eastAsia="en-GB"/>
              </w:rPr>
              <w:t>The Head of Customer Services and Estates Manager will deliver an annual performance report to Board.</w:t>
            </w:r>
          </w:p>
        </w:tc>
      </w:tr>
      <w:tr w:rsidR="00576806" w:rsidRPr="007D0DCD" w14:paraId="63CFCE0B" w14:textId="77777777" w:rsidTr="00B41462">
        <w:tc>
          <w:tcPr>
            <w:tcW w:w="817" w:type="dxa"/>
            <w:tcBorders>
              <w:top w:val="nil"/>
              <w:left w:val="nil"/>
              <w:bottom w:val="nil"/>
              <w:right w:val="nil"/>
            </w:tcBorders>
          </w:tcPr>
          <w:p w14:paraId="37B26670" w14:textId="77777777" w:rsidR="00576806" w:rsidRPr="000D655A" w:rsidRDefault="00576806" w:rsidP="000D655A">
            <w:pPr>
              <w:rPr>
                <w:rFonts w:eastAsia="Times New Roman" w:cs="Arial"/>
                <w:szCs w:val="20"/>
                <w:lang w:eastAsia="en-GB"/>
              </w:rPr>
            </w:pPr>
          </w:p>
        </w:tc>
        <w:tc>
          <w:tcPr>
            <w:tcW w:w="8816" w:type="dxa"/>
            <w:tcBorders>
              <w:top w:val="nil"/>
              <w:left w:val="nil"/>
              <w:bottom w:val="nil"/>
              <w:right w:val="nil"/>
            </w:tcBorders>
          </w:tcPr>
          <w:p w14:paraId="5210A67C" w14:textId="77777777" w:rsidR="00576806" w:rsidRPr="00BA5AF4" w:rsidRDefault="00576806" w:rsidP="0093600A">
            <w:pPr>
              <w:rPr>
                <w:rFonts w:ascii="Calibri" w:eastAsia="Times New Roman" w:hAnsi="Calibri" w:cs="Arial"/>
                <w:szCs w:val="20"/>
                <w:lang w:eastAsia="en-GB"/>
              </w:rPr>
            </w:pPr>
          </w:p>
        </w:tc>
      </w:tr>
      <w:tr w:rsidR="000D655A" w:rsidRPr="007D0DCD" w14:paraId="0E2373E6" w14:textId="77777777" w:rsidTr="00B41462">
        <w:tc>
          <w:tcPr>
            <w:tcW w:w="817" w:type="dxa"/>
            <w:tcBorders>
              <w:top w:val="nil"/>
              <w:left w:val="nil"/>
              <w:bottom w:val="nil"/>
              <w:right w:val="nil"/>
            </w:tcBorders>
          </w:tcPr>
          <w:p w14:paraId="10EFD183" w14:textId="77777777" w:rsidR="000D655A" w:rsidRPr="00E82464" w:rsidRDefault="000D655A" w:rsidP="000D655A">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B4556E5" w14:textId="394E24D1" w:rsidR="000D655A" w:rsidRPr="00601BEC" w:rsidRDefault="00601BEC" w:rsidP="00601BEC">
            <w:pPr>
              <w:pStyle w:val="Heading1"/>
              <w:rPr>
                <w:rFonts w:cs="Arial"/>
                <w:szCs w:val="20"/>
                <w:lang w:eastAsia="en-GB"/>
              </w:rPr>
            </w:pPr>
            <w:bookmarkStart w:id="17" w:name="_Toc116910376"/>
            <w:r w:rsidRPr="00601BEC">
              <w:rPr>
                <w:lang w:val="en-US"/>
              </w:rPr>
              <w:t>CONSULTATION</w:t>
            </w:r>
            <w:bookmarkEnd w:id="17"/>
          </w:p>
        </w:tc>
      </w:tr>
      <w:tr w:rsidR="000D655A" w:rsidRPr="007D0DCD" w14:paraId="3C8620D2" w14:textId="77777777" w:rsidTr="00B41462">
        <w:tc>
          <w:tcPr>
            <w:tcW w:w="817" w:type="dxa"/>
            <w:tcBorders>
              <w:top w:val="nil"/>
              <w:left w:val="nil"/>
              <w:bottom w:val="nil"/>
              <w:right w:val="nil"/>
            </w:tcBorders>
          </w:tcPr>
          <w:p w14:paraId="19BB5D00"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43EB7F79" w14:textId="2142DDD1" w:rsidR="00192D8C" w:rsidRPr="00B06B2A" w:rsidRDefault="00192D8C" w:rsidP="002478A5">
            <w:pPr>
              <w:rPr>
                <w:b/>
                <w:bCs/>
                <w:i/>
                <w:iCs/>
                <w:color w:val="A6A6A6" w:themeColor="background1" w:themeShade="A6"/>
                <w:lang w:val="en-US"/>
              </w:rPr>
            </w:pPr>
          </w:p>
        </w:tc>
      </w:tr>
      <w:tr w:rsidR="000D655A" w:rsidRPr="007D0DCD" w14:paraId="4352E24B" w14:textId="77777777" w:rsidTr="00B41462">
        <w:tc>
          <w:tcPr>
            <w:tcW w:w="817" w:type="dxa"/>
            <w:tcBorders>
              <w:top w:val="nil"/>
              <w:left w:val="nil"/>
              <w:bottom w:val="nil"/>
              <w:right w:val="nil"/>
            </w:tcBorders>
          </w:tcPr>
          <w:p w14:paraId="180BAB10" w14:textId="77777777" w:rsidR="000D655A" w:rsidRPr="00E82464" w:rsidRDefault="000D655A" w:rsidP="000D655A">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2AE49D3" w14:textId="1AA428C2" w:rsidR="000D655A" w:rsidRPr="00BA5AF4" w:rsidRDefault="002478A5" w:rsidP="0093600A">
            <w:pPr>
              <w:rPr>
                <w:rFonts w:ascii="Calibri" w:eastAsia="Times New Roman" w:hAnsi="Calibri" w:cs="Arial"/>
                <w:szCs w:val="20"/>
                <w:lang w:eastAsia="en-GB"/>
              </w:rPr>
            </w:pPr>
            <w:r w:rsidRPr="002478A5">
              <w:rPr>
                <w:rFonts w:ascii="Calibri" w:eastAsia="Times New Roman" w:hAnsi="Calibri" w:cs="Arial"/>
                <w:szCs w:val="20"/>
                <w:lang w:eastAsia="en-GB"/>
              </w:rPr>
              <w:t>The Trusts Challenge Group</w:t>
            </w:r>
            <w:r w:rsidR="00EE0DC6">
              <w:rPr>
                <w:rFonts w:ascii="Calibri" w:eastAsia="Times New Roman" w:hAnsi="Calibri" w:cs="Arial"/>
                <w:szCs w:val="20"/>
                <w:lang w:eastAsia="en-GB"/>
              </w:rPr>
              <w:t>, AMT (All Managers Team) and SMT (Senior Management Team</w:t>
            </w:r>
            <w:r w:rsidRPr="002478A5">
              <w:rPr>
                <w:rFonts w:ascii="Calibri" w:eastAsia="Times New Roman" w:hAnsi="Calibri" w:cs="Arial"/>
                <w:szCs w:val="20"/>
                <w:lang w:eastAsia="en-GB"/>
              </w:rPr>
              <w:t xml:space="preserve"> ha</w:t>
            </w:r>
            <w:r w:rsidR="00EE0DC6">
              <w:rPr>
                <w:rFonts w:ascii="Calibri" w:eastAsia="Times New Roman" w:hAnsi="Calibri" w:cs="Arial"/>
                <w:szCs w:val="20"/>
                <w:lang w:eastAsia="en-GB"/>
              </w:rPr>
              <w:t>ve</w:t>
            </w:r>
            <w:r w:rsidRPr="002478A5">
              <w:rPr>
                <w:rFonts w:ascii="Calibri" w:eastAsia="Times New Roman" w:hAnsi="Calibri" w:cs="Arial"/>
                <w:szCs w:val="20"/>
                <w:lang w:eastAsia="en-GB"/>
              </w:rPr>
              <w:t xml:space="preserve"> been consulted about this policy.</w:t>
            </w:r>
          </w:p>
        </w:tc>
      </w:tr>
      <w:tr w:rsidR="000D655A" w:rsidRPr="007D0DCD" w14:paraId="43FC4B9D" w14:textId="77777777" w:rsidTr="00B41462">
        <w:tc>
          <w:tcPr>
            <w:tcW w:w="817" w:type="dxa"/>
            <w:tcBorders>
              <w:top w:val="nil"/>
              <w:left w:val="nil"/>
              <w:bottom w:val="nil"/>
              <w:right w:val="nil"/>
            </w:tcBorders>
          </w:tcPr>
          <w:p w14:paraId="267AE575"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53C1919E" w14:textId="77777777" w:rsidR="000D655A" w:rsidRPr="00BA5AF4" w:rsidRDefault="000D655A" w:rsidP="0093600A">
            <w:pPr>
              <w:rPr>
                <w:rFonts w:ascii="Calibri" w:eastAsia="Times New Roman" w:hAnsi="Calibri" w:cs="Arial"/>
                <w:szCs w:val="20"/>
                <w:lang w:eastAsia="en-GB"/>
              </w:rPr>
            </w:pPr>
          </w:p>
        </w:tc>
      </w:tr>
      <w:tr w:rsidR="000D655A" w:rsidRPr="007D0DCD" w14:paraId="2232A80F" w14:textId="77777777" w:rsidTr="00B41462">
        <w:tc>
          <w:tcPr>
            <w:tcW w:w="817" w:type="dxa"/>
            <w:tcBorders>
              <w:top w:val="nil"/>
              <w:left w:val="nil"/>
              <w:bottom w:val="nil"/>
              <w:right w:val="nil"/>
            </w:tcBorders>
          </w:tcPr>
          <w:p w14:paraId="40EDB17C" w14:textId="77777777" w:rsidR="000D655A" w:rsidRPr="00E82464" w:rsidRDefault="000D655A" w:rsidP="000F1A9F">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79BEA7A7" w14:textId="1A69414A" w:rsidR="000D655A" w:rsidRPr="00BA5AF4" w:rsidRDefault="002478A5" w:rsidP="0093600A">
            <w:pPr>
              <w:rPr>
                <w:rFonts w:ascii="Calibri" w:eastAsia="Times New Roman" w:hAnsi="Calibri" w:cs="Arial"/>
                <w:szCs w:val="20"/>
                <w:lang w:eastAsia="en-GB"/>
              </w:rPr>
            </w:pPr>
            <w:r>
              <w:rPr>
                <w:rFonts w:ascii="Calibri" w:eastAsia="Times New Roman" w:hAnsi="Calibri" w:cs="Arial"/>
                <w:szCs w:val="20"/>
                <w:lang w:eastAsia="en-GB"/>
              </w:rPr>
              <w:t>The Challenge Group have aided in the creation of this policy and minutes of consultation can be found within the Challenge Group records.</w:t>
            </w:r>
          </w:p>
        </w:tc>
      </w:tr>
      <w:tr w:rsidR="000D655A" w:rsidRPr="007D0DCD" w14:paraId="7AE0E264" w14:textId="77777777" w:rsidTr="00B41462">
        <w:tc>
          <w:tcPr>
            <w:tcW w:w="817" w:type="dxa"/>
            <w:tcBorders>
              <w:top w:val="nil"/>
              <w:left w:val="nil"/>
              <w:bottom w:val="nil"/>
              <w:right w:val="nil"/>
            </w:tcBorders>
          </w:tcPr>
          <w:p w14:paraId="0C65FAA1"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3F4CA84A" w14:textId="77777777" w:rsidR="000D655A" w:rsidRPr="00BA5AF4" w:rsidRDefault="000D655A" w:rsidP="0093600A">
            <w:pPr>
              <w:rPr>
                <w:rFonts w:ascii="Calibri" w:eastAsia="Times New Roman" w:hAnsi="Calibri" w:cs="Arial"/>
                <w:szCs w:val="20"/>
                <w:lang w:eastAsia="en-GB"/>
              </w:rPr>
            </w:pPr>
          </w:p>
        </w:tc>
      </w:tr>
      <w:tr w:rsidR="000D655A" w:rsidRPr="007D0DCD" w14:paraId="5791F3CB" w14:textId="77777777" w:rsidTr="00B41462">
        <w:trPr>
          <w:trHeight w:hRule="exact" w:val="284"/>
        </w:trPr>
        <w:tc>
          <w:tcPr>
            <w:tcW w:w="817" w:type="dxa"/>
            <w:tcBorders>
              <w:top w:val="nil"/>
              <w:left w:val="nil"/>
              <w:bottom w:val="nil"/>
              <w:right w:val="nil"/>
            </w:tcBorders>
          </w:tcPr>
          <w:p w14:paraId="02A79FCB" w14:textId="77777777" w:rsidR="000D655A" w:rsidRPr="00E82464" w:rsidRDefault="000D655A" w:rsidP="000D655A">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3A9E3B8" w14:textId="674B54B0" w:rsidR="000D655A" w:rsidRPr="00601BEC" w:rsidRDefault="00601BEC" w:rsidP="00601BEC">
            <w:pPr>
              <w:pStyle w:val="Heading1"/>
              <w:rPr>
                <w:rFonts w:eastAsia="Cambria"/>
                <w:szCs w:val="24"/>
                <w:lang w:val="en-US"/>
              </w:rPr>
            </w:pPr>
            <w:bookmarkStart w:id="18" w:name="_Toc116910377"/>
            <w:r w:rsidRPr="00C305C0">
              <w:rPr>
                <w:lang w:val="en-US"/>
              </w:rPr>
              <w:t>REVIEW</w:t>
            </w:r>
            <w:bookmarkEnd w:id="18"/>
            <w:r w:rsidRPr="00C305C0">
              <w:rPr>
                <w:lang w:val="en-US"/>
              </w:rPr>
              <w:t xml:space="preserve">  </w:t>
            </w:r>
          </w:p>
        </w:tc>
      </w:tr>
      <w:tr w:rsidR="000D655A" w:rsidRPr="007D0DCD" w14:paraId="54F327F0" w14:textId="77777777" w:rsidTr="00B41462">
        <w:tc>
          <w:tcPr>
            <w:tcW w:w="817" w:type="dxa"/>
            <w:tcBorders>
              <w:top w:val="nil"/>
              <w:left w:val="nil"/>
              <w:bottom w:val="nil"/>
              <w:right w:val="nil"/>
            </w:tcBorders>
          </w:tcPr>
          <w:p w14:paraId="15429D86"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37A1CAF0" w14:textId="61218FD9" w:rsidR="00192D8C" w:rsidRPr="00E905ED" w:rsidRDefault="00192D8C" w:rsidP="002478A5">
            <w:pPr>
              <w:rPr>
                <w:i/>
                <w:iCs/>
                <w:color w:val="A6A6A6" w:themeColor="background1" w:themeShade="A6"/>
                <w:lang w:val="en-US"/>
              </w:rPr>
            </w:pPr>
          </w:p>
        </w:tc>
      </w:tr>
      <w:tr w:rsidR="000D655A" w:rsidRPr="007D0DCD" w14:paraId="797154B9" w14:textId="77777777" w:rsidTr="00B41462">
        <w:tc>
          <w:tcPr>
            <w:tcW w:w="817" w:type="dxa"/>
            <w:tcBorders>
              <w:top w:val="nil"/>
              <w:left w:val="nil"/>
              <w:bottom w:val="nil"/>
              <w:right w:val="nil"/>
            </w:tcBorders>
          </w:tcPr>
          <w:p w14:paraId="0F4FF85C" w14:textId="77777777" w:rsidR="000D655A" w:rsidRPr="00E82464" w:rsidRDefault="000D655A" w:rsidP="000D655A">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9F7908E" w14:textId="7AEA7C67" w:rsidR="000D655A" w:rsidRPr="00BA5AF4" w:rsidRDefault="002478A5" w:rsidP="0093600A">
            <w:pPr>
              <w:rPr>
                <w:rFonts w:ascii="Calibri" w:eastAsia="Times New Roman" w:hAnsi="Calibri" w:cs="Arial"/>
                <w:szCs w:val="20"/>
                <w:lang w:eastAsia="en-GB"/>
              </w:rPr>
            </w:pPr>
            <w:r>
              <w:rPr>
                <w:rFonts w:ascii="Calibri" w:eastAsia="Times New Roman" w:hAnsi="Calibri" w:cs="Arial"/>
                <w:szCs w:val="20"/>
                <w:lang w:eastAsia="en-GB"/>
              </w:rPr>
              <w:t>The Estate Management policy will need to be reviewed bi-annually due to the ongoing changes at Government and sector levels.</w:t>
            </w:r>
          </w:p>
        </w:tc>
      </w:tr>
      <w:tr w:rsidR="000D655A" w:rsidRPr="007D0DCD" w14:paraId="7FAF7CF0" w14:textId="77777777" w:rsidTr="00B41462">
        <w:tc>
          <w:tcPr>
            <w:tcW w:w="817" w:type="dxa"/>
            <w:tcBorders>
              <w:top w:val="nil"/>
              <w:left w:val="nil"/>
              <w:bottom w:val="nil"/>
              <w:right w:val="nil"/>
            </w:tcBorders>
          </w:tcPr>
          <w:p w14:paraId="0BCC45CE"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369EA868" w14:textId="77777777" w:rsidR="000D655A" w:rsidRPr="00BA5AF4" w:rsidRDefault="000D655A" w:rsidP="0093600A">
            <w:pPr>
              <w:rPr>
                <w:rFonts w:ascii="Calibri" w:eastAsia="Times New Roman" w:hAnsi="Calibri" w:cs="Arial"/>
                <w:szCs w:val="20"/>
                <w:lang w:eastAsia="en-GB"/>
              </w:rPr>
            </w:pPr>
          </w:p>
        </w:tc>
      </w:tr>
      <w:tr w:rsidR="000D655A" w:rsidRPr="007D0DCD" w14:paraId="755EF97B" w14:textId="77777777" w:rsidTr="00B41462">
        <w:tc>
          <w:tcPr>
            <w:tcW w:w="817" w:type="dxa"/>
            <w:tcBorders>
              <w:top w:val="nil"/>
              <w:left w:val="nil"/>
              <w:bottom w:val="nil"/>
              <w:right w:val="nil"/>
            </w:tcBorders>
          </w:tcPr>
          <w:p w14:paraId="214815CE"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65793123" w14:textId="433D3F69" w:rsidR="000D655A" w:rsidRPr="000D655A" w:rsidRDefault="000D655A" w:rsidP="00601BEC">
            <w:pPr>
              <w:pStyle w:val="Heading1"/>
              <w:rPr>
                <w:rFonts w:cs="Arial"/>
                <w:szCs w:val="20"/>
                <w:lang w:eastAsia="en-GB"/>
              </w:rPr>
            </w:pPr>
            <w:bookmarkStart w:id="19" w:name="_Toc116910378"/>
            <w:r w:rsidRPr="000D655A">
              <w:t>ASSOCIATED DOCUMENTS</w:t>
            </w:r>
            <w:bookmarkEnd w:id="19"/>
          </w:p>
        </w:tc>
      </w:tr>
      <w:tr w:rsidR="000D655A" w:rsidRPr="007D0DCD" w14:paraId="05904695" w14:textId="77777777" w:rsidTr="00B41462">
        <w:tc>
          <w:tcPr>
            <w:tcW w:w="817" w:type="dxa"/>
            <w:tcBorders>
              <w:top w:val="nil"/>
              <w:left w:val="nil"/>
              <w:bottom w:val="nil"/>
              <w:right w:val="nil"/>
            </w:tcBorders>
          </w:tcPr>
          <w:p w14:paraId="0DB3FD50" w14:textId="77777777" w:rsidR="000D655A" w:rsidRPr="000D655A" w:rsidRDefault="000D655A" w:rsidP="000D655A">
            <w:pPr>
              <w:rPr>
                <w:rFonts w:eastAsia="Times New Roman" w:cs="Arial"/>
                <w:szCs w:val="20"/>
                <w:lang w:eastAsia="en-GB"/>
              </w:rPr>
            </w:pPr>
          </w:p>
        </w:tc>
        <w:tc>
          <w:tcPr>
            <w:tcW w:w="8816" w:type="dxa"/>
            <w:tcBorders>
              <w:top w:val="nil"/>
              <w:left w:val="nil"/>
              <w:bottom w:val="nil"/>
              <w:right w:val="nil"/>
            </w:tcBorders>
          </w:tcPr>
          <w:p w14:paraId="68EE2F66" w14:textId="2F8F658F" w:rsidR="002478A5" w:rsidRPr="007B06DD" w:rsidRDefault="002478A5" w:rsidP="002478A5">
            <w:pPr>
              <w:rPr>
                <w:i/>
                <w:iCs/>
                <w:color w:val="A6A6A6" w:themeColor="background1" w:themeShade="A6"/>
                <w:lang w:val="en-US"/>
              </w:rPr>
            </w:pPr>
          </w:p>
          <w:p w14:paraId="4D09A1C8" w14:textId="2357096C" w:rsidR="007B06DD" w:rsidRPr="007B06DD" w:rsidRDefault="007B06DD" w:rsidP="00B06B2A">
            <w:pPr>
              <w:rPr>
                <w:i/>
                <w:iCs/>
                <w:color w:val="A6A6A6" w:themeColor="background1" w:themeShade="A6"/>
                <w:lang w:val="en-US"/>
              </w:rPr>
            </w:pPr>
          </w:p>
        </w:tc>
      </w:tr>
      <w:tr w:rsidR="0093600A" w:rsidRPr="007D0DCD" w14:paraId="7A0384F6" w14:textId="77777777" w:rsidTr="00601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030036F" w14:textId="77777777" w:rsidR="0093600A" w:rsidRPr="007D0DCD" w:rsidRDefault="0093600A" w:rsidP="00E67CFA">
            <w:pPr>
              <w:rPr>
                <w:rFonts w:ascii="Calibri" w:eastAsia="Times New Roman" w:hAnsi="Calibri" w:cs="Arial"/>
                <w:szCs w:val="20"/>
                <w:lang w:eastAsia="en-GB"/>
              </w:rPr>
            </w:pPr>
            <w:bookmarkStart w:id="20" w:name="_Toc476208633"/>
            <w:bookmarkEnd w:id="20"/>
          </w:p>
        </w:tc>
        <w:tc>
          <w:tcPr>
            <w:tcW w:w="8816" w:type="dxa"/>
          </w:tcPr>
          <w:p w14:paraId="5D009290" w14:textId="77777777" w:rsidR="0093600A" w:rsidRPr="007D0DCD" w:rsidRDefault="0093600A" w:rsidP="0093600A">
            <w:pPr>
              <w:rPr>
                <w:rFonts w:ascii="Calibri" w:eastAsia="Times New Roman" w:hAnsi="Calibri" w:cs="Arial"/>
                <w:szCs w:val="20"/>
                <w:lang w:eastAsia="en-GB"/>
              </w:rPr>
            </w:pPr>
          </w:p>
        </w:tc>
      </w:tr>
      <w:bookmarkEnd w:id="2"/>
    </w:tbl>
    <w:p w14:paraId="7410CBB9" w14:textId="77777777" w:rsidR="0093600A" w:rsidRDefault="0093600A"/>
    <w:p w14:paraId="436469E0" w14:textId="77777777" w:rsidR="00532B4E" w:rsidRPr="002A1DD3" w:rsidRDefault="00532B4E" w:rsidP="003C1B99">
      <w:pPr>
        <w:pStyle w:val="Heading1"/>
      </w:pPr>
      <w:bookmarkStart w:id="21" w:name="_Toc116910379"/>
      <w:r w:rsidRPr="002A1DD3">
        <w:t>POLICY INFORMATION</w:t>
      </w:r>
      <w:bookmarkEnd w:id="3"/>
      <w:bookmarkEnd w:id="4"/>
      <w:bookmarkEnd w:id="21"/>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1F4C11" w:rsidRPr="007D0DCD" w14:paraId="28D5F60A" w14:textId="77777777" w:rsidTr="00437DBE">
        <w:tc>
          <w:tcPr>
            <w:tcW w:w="2932" w:type="dxa"/>
            <w:tcBorders>
              <w:top w:val="single" w:sz="12" w:space="0" w:color="auto"/>
              <w:left w:val="single" w:sz="12" w:space="0" w:color="auto"/>
              <w:bottom w:val="single" w:sz="6" w:space="0" w:color="auto"/>
              <w:right w:val="single" w:sz="6" w:space="0" w:color="auto"/>
            </w:tcBorders>
          </w:tcPr>
          <w:p w14:paraId="3E9A3D66"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3E324035" w14:textId="3E989520" w:rsidR="001F4C11" w:rsidRPr="007D0DCD" w:rsidRDefault="002478A5" w:rsidP="001F4C11">
            <w:pPr>
              <w:spacing w:before="120" w:after="120"/>
              <w:rPr>
                <w:rFonts w:ascii="Calibri" w:eastAsia="Times New Roman" w:hAnsi="Calibri" w:cs="Arial"/>
                <w:lang w:eastAsia="en-GB"/>
              </w:rPr>
            </w:pPr>
            <w:r w:rsidRPr="00470C49">
              <w:rPr>
                <w:rFonts w:ascii="Calibri" w:eastAsia="Times New Roman" w:hAnsi="Calibri" w:cs="Arial"/>
                <w:lang w:eastAsia="en-GB"/>
              </w:rPr>
              <w:t>Estate Management Policy</w:t>
            </w:r>
          </w:p>
        </w:tc>
      </w:tr>
      <w:tr w:rsidR="001F4C11" w:rsidRPr="007D0DCD" w14:paraId="010A2A18" w14:textId="77777777" w:rsidTr="00437DBE">
        <w:tc>
          <w:tcPr>
            <w:tcW w:w="2932" w:type="dxa"/>
            <w:tcBorders>
              <w:top w:val="single" w:sz="6" w:space="0" w:color="auto"/>
              <w:left w:val="single" w:sz="12" w:space="0" w:color="auto"/>
              <w:bottom w:val="single" w:sz="6" w:space="0" w:color="auto"/>
              <w:right w:val="single" w:sz="6" w:space="0" w:color="auto"/>
            </w:tcBorders>
          </w:tcPr>
          <w:p w14:paraId="334CADBB"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FB1BF72" w14:textId="3D39AE0A" w:rsidR="001F4C11" w:rsidRPr="007D0DCD" w:rsidRDefault="00470C49" w:rsidP="001F4C11">
            <w:pPr>
              <w:spacing w:before="120" w:after="120"/>
              <w:rPr>
                <w:rFonts w:ascii="Calibri" w:eastAsia="Times New Roman" w:hAnsi="Calibri" w:cs="Arial"/>
                <w:lang w:eastAsia="en-GB"/>
              </w:rPr>
            </w:pPr>
            <w:r w:rsidRPr="00470C49">
              <w:rPr>
                <w:rFonts w:ascii="Calibri" w:eastAsia="Times New Roman" w:hAnsi="Calibri" w:cs="Arial"/>
                <w:color w:val="4F6228" w:themeColor="accent3" w:themeShade="80"/>
                <w:lang w:eastAsia="en-GB"/>
              </w:rPr>
              <w:t>Final/Approved</w:t>
            </w:r>
          </w:p>
        </w:tc>
      </w:tr>
      <w:tr w:rsidR="001F4C11" w:rsidRPr="007D0DCD" w14:paraId="5B6EBDCD" w14:textId="77777777" w:rsidTr="00437DBE">
        <w:tc>
          <w:tcPr>
            <w:tcW w:w="2932" w:type="dxa"/>
            <w:tcBorders>
              <w:top w:val="single" w:sz="6" w:space="0" w:color="auto"/>
              <w:left w:val="single" w:sz="12" w:space="0" w:color="auto"/>
              <w:bottom w:val="single" w:sz="6" w:space="0" w:color="auto"/>
              <w:right w:val="single" w:sz="6" w:space="0" w:color="auto"/>
            </w:tcBorders>
          </w:tcPr>
          <w:p w14:paraId="7DFD9E9A"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05BA6985" w14:textId="023618A9" w:rsidR="001F4C11" w:rsidRPr="007D0DCD" w:rsidRDefault="00470C49" w:rsidP="00DE372B">
            <w:pPr>
              <w:spacing w:before="120" w:after="120"/>
              <w:jc w:val="left"/>
              <w:rPr>
                <w:rFonts w:ascii="Calibri" w:eastAsia="Times New Roman" w:hAnsi="Calibri" w:cs="Arial"/>
                <w:lang w:eastAsia="en-GB"/>
              </w:rPr>
            </w:pPr>
            <w:r w:rsidRPr="00470C49">
              <w:rPr>
                <w:rFonts w:ascii="Calibri" w:eastAsia="Times New Roman" w:hAnsi="Calibri" w:cs="Arial"/>
                <w:color w:val="4F6228" w:themeColor="accent3" w:themeShade="80"/>
                <w:lang w:eastAsia="en-GB"/>
              </w:rPr>
              <w:t>Executive Management Team</w:t>
            </w:r>
          </w:p>
        </w:tc>
      </w:tr>
      <w:tr w:rsidR="001F4C11" w:rsidRPr="007D0DCD" w14:paraId="7C311D3B" w14:textId="77777777" w:rsidTr="00437DBE">
        <w:tc>
          <w:tcPr>
            <w:tcW w:w="2932" w:type="dxa"/>
            <w:tcBorders>
              <w:top w:val="single" w:sz="6" w:space="0" w:color="auto"/>
              <w:left w:val="single" w:sz="12" w:space="0" w:color="auto"/>
              <w:bottom w:val="single" w:sz="6" w:space="0" w:color="auto"/>
              <w:right w:val="single" w:sz="6" w:space="0" w:color="auto"/>
            </w:tcBorders>
          </w:tcPr>
          <w:p w14:paraId="42743AF0"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0005DE63" w14:textId="4319E571" w:rsidR="001F4C11" w:rsidRPr="007D0DCD" w:rsidRDefault="002478A5" w:rsidP="001F4C11">
            <w:pPr>
              <w:spacing w:before="120" w:after="120"/>
              <w:rPr>
                <w:rFonts w:ascii="Calibri" w:eastAsia="Times New Roman" w:hAnsi="Calibri" w:cs="Arial"/>
                <w:lang w:eastAsia="en-GB"/>
              </w:rPr>
            </w:pPr>
            <w:r>
              <w:rPr>
                <w:rFonts w:ascii="Calibri" w:eastAsia="Times New Roman" w:hAnsi="Calibri" w:cs="Arial"/>
                <w:lang w:eastAsia="en-GB"/>
              </w:rPr>
              <w:t>Estate Manager</w:t>
            </w:r>
          </w:p>
        </w:tc>
      </w:tr>
      <w:tr w:rsidR="001F4C11" w:rsidRPr="007D0DCD" w14:paraId="76FA179C" w14:textId="77777777" w:rsidTr="00437DBE">
        <w:tc>
          <w:tcPr>
            <w:tcW w:w="2932" w:type="dxa"/>
            <w:tcBorders>
              <w:top w:val="single" w:sz="6" w:space="0" w:color="auto"/>
              <w:left w:val="single" w:sz="12" w:space="0" w:color="auto"/>
              <w:bottom w:val="single" w:sz="6" w:space="0" w:color="auto"/>
              <w:right w:val="single" w:sz="6" w:space="0" w:color="auto"/>
            </w:tcBorders>
          </w:tcPr>
          <w:p w14:paraId="033B5327"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15F1C408" w14:textId="14AA17FB" w:rsidR="001F4C11" w:rsidRPr="00470C49" w:rsidRDefault="00470C49" w:rsidP="001F4C11">
            <w:pPr>
              <w:spacing w:before="120" w:after="120"/>
              <w:rPr>
                <w:rFonts w:ascii="Calibri" w:eastAsia="Times New Roman" w:hAnsi="Calibri" w:cs="Arial"/>
                <w:color w:val="4F6228" w:themeColor="accent3" w:themeShade="80"/>
                <w:lang w:eastAsia="en-GB"/>
              </w:rPr>
            </w:pPr>
            <w:r w:rsidRPr="00470C49">
              <w:rPr>
                <w:rFonts w:ascii="Calibri" w:eastAsia="Times New Roman" w:hAnsi="Calibri" w:cs="Arial"/>
                <w:color w:val="4F6228" w:themeColor="accent3" w:themeShade="80"/>
                <w:lang w:eastAsia="en-GB"/>
              </w:rPr>
              <w:t>1</w:t>
            </w:r>
            <w:r w:rsidRPr="00470C49">
              <w:rPr>
                <w:rFonts w:ascii="Calibri" w:eastAsia="Times New Roman" w:hAnsi="Calibri" w:cs="Arial"/>
                <w:color w:val="4F6228" w:themeColor="accent3" w:themeShade="80"/>
                <w:vertAlign w:val="superscript"/>
                <w:lang w:eastAsia="en-GB"/>
              </w:rPr>
              <w:t>st</w:t>
            </w:r>
            <w:r w:rsidRPr="00470C49">
              <w:rPr>
                <w:rFonts w:ascii="Calibri" w:eastAsia="Times New Roman" w:hAnsi="Calibri" w:cs="Arial"/>
                <w:color w:val="4F6228" w:themeColor="accent3" w:themeShade="80"/>
                <w:lang w:eastAsia="en-GB"/>
              </w:rPr>
              <w:t xml:space="preserve"> December 2023</w:t>
            </w:r>
          </w:p>
        </w:tc>
      </w:tr>
      <w:tr w:rsidR="001F4C11" w:rsidRPr="007D0DCD" w14:paraId="28DBB486" w14:textId="77777777" w:rsidTr="00437DBE">
        <w:tc>
          <w:tcPr>
            <w:tcW w:w="2932" w:type="dxa"/>
            <w:tcBorders>
              <w:top w:val="single" w:sz="6" w:space="0" w:color="auto"/>
              <w:left w:val="single" w:sz="12" w:space="0" w:color="auto"/>
              <w:bottom w:val="single" w:sz="6" w:space="0" w:color="auto"/>
              <w:right w:val="single" w:sz="6" w:space="0" w:color="auto"/>
            </w:tcBorders>
          </w:tcPr>
          <w:p w14:paraId="7368AF0F"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1210C82A" w14:textId="73158F01" w:rsidR="001F4C11" w:rsidRPr="00470C49" w:rsidRDefault="00470C49" w:rsidP="001F4C11">
            <w:pPr>
              <w:spacing w:before="120" w:after="120"/>
              <w:rPr>
                <w:rFonts w:ascii="Calibri" w:eastAsia="Times New Roman" w:hAnsi="Calibri" w:cs="Arial"/>
                <w:color w:val="4F6228" w:themeColor="accent3" w:themeShade="80"/>
                <w:lang w:eastAsia="en-GB"/>
              </w:rPr>
            </w:pPr>
            <w:r w:rsidRPr="00470C49">
              <w:rPr>
                <w:rFonts w:ascii="Calibri" w:eastAsia="Times New Roman" w:hAnsi="Calibri" w:cs="Arial"/>
                <w:color w:val="4F6228" w:themeColor="accent3" w:themeShade="80"/>
                <w:lang w:eastAsia="en-GB"/>
              </w:rPr>
              <w:t>1</w:t>
            </w:r>
            <w:r w:rsidRPr="00470C49">
              <w:rPr>
                <w:rFonts w:ascii="Calibri" w:eastAsia="Times New Roman" w:hAnsi="Calibri" w:cs="Arial"/>
                <w:color w:val="4F6228" w:themeColor="accent3" w:themeShade="80"/>
                <w:vertAlign w:val="superscript"/>
                <w:lang w:eastAsia="en-GB"/>
              </w:rPr>
              <w:t>st</w:t>
            </w:r>
            <w:r w:rsidRPr="00470C49">
              <w:rPr>
                <w:rFonts w:ascii="Calibri" w:eastAsia="Times New Roman" w:hAnsi="Calibri" w:cs="Arial"/>
                <w:color w:val="4F6228" w:themeColor="accent3" w:themeShade="80"/>
                <w:lang w:eastAsia="en-GB"/>
              </w:rPr>
              <w:t xml:space="preserve"> December 2025</w:t>
            </w:r>
          </w:p>
        </w:tc>
      </w:tr>
    </w:tbl>
    <w:p w14:paraId="58880294" w14:textId="3B988AF0" w:rsidR="00532B4E" w:rsidRPr="00601BEC" w:rsidRDefault="00532B4E" w:rsidP="00601BEC">
      <w:pPr>
        <w:rPr>
          <w:rFonts w:eastAsia="Times New Roman"/>
          <w:b/>
          <w:color w:val="7AC142"/>
          <w:szCs w:val="20"/>
        </w:rPr>
      </w:pPr>
    </w:p>
    <w:p w14:paraId="74D7DE13" w14:textId="77777777" w:rsidR="001F4C11" w:rsidRDefault="001F4C11" w:rsidP="001F4C11"/>
    <w:p w14:paraId="186F77D7" w14:textId="77777777" w:rsidR="001F4C11" w:rsidRPr="001F4C11" w:rsidRDefault="001F4C11" w:rsidP="001F4C11"/>
    <w:sectPr w:rsidR="001F4C11" w:rsidRPr="001F4C11" w:rsidSect="003B2DFD">
      <w:footerReference w:type="default" r:id="rId19"/>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C350" w14:textId="77777777" w:rsidR="003F4EAD" w:rsidRDefault="003F4EAD" w:rsidP="009A40E5">
      <w:r>
        <w:separator/>
      </w:r>
    </w:p>
  </w:endnote>
  <w:endnote w:type="continuationSeparator" w:id="0">
    <w:p w14:paraId="5A03D5B6" w14:textId="77777777" w:rsidR="003F4EAD" w:rsidRDefault="003F4EAD" w:rsidP="009A40E5">
      <w:r>
        <w:continuationSeparator/>
      </w:r>
    </w:p>
  </w:endnote>
  <w:endnote w:type="continuationNotice" w:id="1">
    <w:p w14:paraId="58BEF2E4" w14:textId="77777777" w:rsidR="003F4EAD" w:rsidRDefault="003F4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400"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E603" w14:textId="77777777" w:rsidR="000B34DB" w:rsidRPr="007D0DCD" w:rsidRDefault="000B34DB" w:rsidP="000F4E87">
    <w:pPr>
      <w:pStyle w:val="Footer"/>
      <w:rPr>
        <w:rFonts w:cs="Arial"/>
      </w:rPr>
    </w:pPr>
    <w:r>
      <w:rPr>
        <w:noProof/>
        <w:lang w:eastAsia="en-GB"/>
      </w:rPr>
      <w:drawing>
        <wp:anchor distT="0" distB="0" distL="114300" distR="114300" simplePos="0" relativeHeight="251658241" behindDoc="0" locked="0" layoutInCell="1" allowOverlap="1" wp14:anchorId="4E125BF1" wp14:editId="315E075D">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2064"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C5F7" w14:textId="77777777" w:rsidR="000B34DB" w:rsidRPr="00E3112F" w:rsidRDefault="000B34DB" w:rsidP="000F4E87">
    <w:pPr>
      <w:pStyle w:val="Footer"/>
      <w:rPr>
        <w:rFonts w:cs="Arial"/>
        <w:sz w:val="28"/>
      </w:rPr>
    </w:pPr>
    <w:r w:rsidRPr="00E3112F">
      <w:rPr>
        <w:noProof/>
        <w:sz w:val="28"/>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sz w:val="18"/>
        <w:szCs w:val="16"/>
      </w:rPr>
      <w:fldChar w:fldCharType="begin"/>
    </w:r>
    <w:r w:rsidRPr="00E3112F">
      <w:rPr>
        <w:rFonts w:cs="Arial"/>
        <w:sz w:val="18"/>
        <w:szCs w:val="16"/>
      </w:rPr>
      <w:instrText xml:space="preserve"> PAGE </w:instrText>
    </w:r>
    <w:r w:rsidRPr="00E3112F">
      <w:rPr>
        <w:rFonts w:cs="Arial"/>
        <w:sz w:val="18"/>
        <w:szCs w:val="16"/>
      </w:rPr>
      <w:fldChar w:fldCharType="separate"/>
    </w:r>
    <w:r w:rsidR="00DD6A8A">
      <w:rPr>
        <w:rFonts w:cs="Arial"/>
        <w:noProof/>
        <w:sz w:val="18"/>
        <w:szCs w:val="16"/>
      </w:rPr>
      <w:t>1</w:t>
    </w:r>
    <w:r w:rsidRPr="00E3112F">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1305" w14:textId="77777777" w:rsidR="003F4EAD" w:rsidRDefault="003F4EAD" w:rsidP="009A40E5">
      <w:r>
        <w:separator/>
      </w:r>
    </w:p>
  </w:footnote>
  <w:footnote w:type="continuationSeparator" w:id="0">
    <w:p w14:paraId="59A23F5D" w14:textId="77777777" w:rsidR="003F4EAD" w:rsidRDefault="003F4EAD" w:rsidP="009A40E5">
      <w:r>
        <w:continuationSeparator/>
      </w:r>
    </w:p>
  </w:footnote>
  <w:footnote w:type="continuationNotice" w:id="1">
    <w:p w14:paraId="1BA15980" w14:textId="77777777" w:rsidR="003F4EAD" w:rsidRDefault="003F4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6865" w14:textId="77777777" w:rsidR="000B34DB" w:rsidRDefault="000B34DB">
    <w:pPr>
      <w:pStyle w:val="Header"/>
    </w:pPr>
  </w:p>
  <w:p w14:paraId="2715DA1D"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642A"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A3BC"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F7707"/>
    <w:multiLevelType w:val="hybridMultilevel"/>
    <w:tmpl w:val="211ED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92903"/>
    <w:multiLevelType w:val="hybridMultilevel"/>
    <w:tmpl w:val="C8CA8258"/>
    <w:lvl w:ilvl="0" w:tplc="08A85C64">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8382C"/>
    <w:multiLevelType w:val="hybridMultilevel"/>
    <w:tmpl w:val="72F48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1F065F"/>
    <w:multiLevelType w:val="hybridMultilevel"/>
    <w:tmpl w:val="2034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D7673"/>
    <w:multiLevelType w:val="hybridMultilevel"/>
    <w:tmpl w:val="B906A0FE"/>
    <w:lvl w:ilvl="0" w:tplc="AC82627A">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F09CF"/>
    <w:multiLevelType w:val="hybridMultilevel"/>
    <w:tmpl w:val="09C8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80F53"/>
    <w:multiLevelType w:val="hybridMultilevel"/>
    <w:tmpl w:val="4A9CD6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5593188">
    <w:abstractNumId w:val="1"/>
  </w:num>
  <w:num w:numId="2" w16cid:durableId="337271752">
    <w:abstractNumId w:val="7"/>
  </w:num>
  <w:num w:numId="3" w16cid:durableId="761604562">
    <w:abstractNumId w:val="22"/>
  </w:num>
  <w:num w:numId="4" w16cid:durableId="1609040054">
    <w:abstractNumId w:val="17"/>
  </w:num>
  <w:num w:numId="5" w16cid:durableId="477308063">
    <w:abstractNumId w:val="25"/>
  </w:num>
  <w:num w:numId="6" w16cid:durableId="1238857130">
    <w:abstractNumId w:val="9"/>
  </w:num>
  <w:num w:numId="7" w16cid:durableId="717825293">
    <w:abstractNumId w:val="16"/>
  </w:num>
  <w:num w:numId="8" w16cid:durableId="1502889149">
    <w:abstractNumId w:val="11"/>
  </w:num>
  <w:num w:numId="9" w16cid:durableId="549076832">
    <w:abstractNumId w:val="23"/>
  </w:num>
  <w:num w:numId="10" w16cid:durableId="157575339">
    <w:abstractNumId w:val="6"/>
  </w:num>
  <w:num w:numId="11" w16cid:durableId="475683491">
    <w:abstractNumId w:val="24"/>
  </w:num>
  <w:num w:numId="12" w16cid:durableId="1399131452">
    <w:abstractNumId w:val="13"/>
  </w:num>
  <w:num w:numId="13" w16cid:durableId="2028558857">
    <w:abstractNumId w:val="12"/>
  </w:num>
  <w:num w:numId="14" w16cid:durableId="198471552">
    <w:abstractNumId w:val="2"/>
  </w:num>
  <w:num w:numId="15" w16cid:durableId="1770347220">
    <w:abstractNumId w:val="0"/>
  </w:num>
  <w:num w:numId="16" w16cid:durableId="1481650486">
    <w:abstractNumId w:val="5"/>
  </w:num>
  <w:num w:numId="17" w16cid:durableId="55856268">
    <w:abstractNumId w:val="10"/>
  </w:num>
  <w:num w:numId="18" w16cid:durableId="1541942543">
    <w:abstractNumId w:val="4"/>
  </w:num>
  <w:num w:numId="19" w16cid:durableId="1939411976">
    <w:abstractNumId w:val="19"/>
  </w:num>
  <w:num w:numId="20" w16cid:durableId="133571694">
    <w:abstractNumId w:val="21"/>
  </w:num>
  <w:num w:numId="21" w16cid:durableId="1183979778">
    <w:abstractNumId w:val="8"/>
  </w:num>
  <w:num w:numId="22" w16cid:durableId="876890311">
    <w:abstractNumId w:val="15"/>
  </w:num>
  <w:num w:numId="23" w16cid:durableId="131406333">
    <w:abstractNumId w:val="14"/>
  </w:num>
  <w:num w:numId="24" w16cid:durableId="1659113636">
    <w:abstractNumId w:val="3"/>
  </w:num>
  <w:num w:numId="25" w16cid:durableId="1824472039">
    <w:abstractNumId w:val="20"/>
  </w:num>
  <w:num w:numId="26" w16cid:durableId="151804210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5A"/>
    <w:rsid w:val="000114C6"/>
    <w:rsid w:val="0002426D"/>
    <w:rsid w:val="00024410"/>
    <w:rsid w:val="000308D6"/>
    <w:rsid w:val="000578E6"/>
    <w:rsid w:val="00072168"/>
    <w:rsid w:val="00075A6B"/>
    <w:rsid w:val="000A0CE1"/>
    <w:rsid w:val="000B34DB"/>
    <w:rsid w:val="000B6E39"/>
    <w:rsid w:val="000C4D81"/>
    <w:rsid w:val="000D655A"/>
    <w:rsid w:val="000E3C18"/>
    <w:rsid w:val="000E5234"/>
    <w:rsid w:val="000F1A9F"/>
    <w:rsid w:val="000F4E87"/>
    <w:rsid w:val="00111CBA"/>
    <w:rsid w:val="00155BE2"/>
    <w:rsid w:val="001771D6"/>
    <w:rsid w:val="00192D8C"/>
    <w:rsid w:val="001B0C08"/>
    <w:rsid w:val="001C195E"/>
    <w:rsid w:val="001D0B3C"/>
    <w:rsid w:val="001F4C11"/>
    <w:rsid w:val="0020122D"/>
    <w:rsid w:val="00205259"/>
    <w:rsid w:val="00214540"/>
    <w:rsid w:val="00223696"/>
    <w:rsid w:val="00235F85"/>
    <w:rsid w:val="00246DD9"/>
    <w:rsid w:val="002478A5"/>
    <w:rsid w:val="00247C6B"/>
    <w:rsid w:val="002835A6"/>
    <w:rsid w:val="002A1DD3"/>
    <w:rsid w:val="002B50DE"/>
    <w:rsid w:val="002E0196"/>
    <w:rsid w:val="002E7E6E"/>
    <w:rsid w:val="002F1FBB"/>
    <w:rsid w:val="002F6268"/>
    <w:rsid w:val="003041EC"/>
    <w:rsid w:val="00337E22"/>
    <w:rsid w:val="00356136"/>
    <w:rsid w:val="00371543"/>
    <w:rsid w:val="003A3C6A"/>
    <w:rsid w:val="003B2DFD"/>
    <w:rsid w:val="003C1B99"/>
    <w:rsid w:val="003D3BBE"/>
    <w:rsid w:val="003E601A"/>
    <w:rsid w:val="003F0678"/>
    <w:rsid w:val="003F4EAD"/>
    <w:rsid w:val="003F75CD"/>
    <w:rsid w:val="004111A5"/>
    <w:rsid w:val="004122DB"/>
    <w:rsid w:val="0042502D"/>
    <w:rsid w:val="00431319"/>
    <w:rsid w:val="00433AB2"/>
    <w:rsid w:val="00437A68"/>
    <w:rsid w:val="00437DBE"/>
    <w:rsid w:val="00443920"/>
    <w:rsid w:val="00470C49"/>
    <w:rsid w:val="00486FD7"/>
    <w:rsid w:val="00494C56"/>
    <w:rsid w:val="00494CEE"/>
    <w:rsid w:val="004C1BC2"/>
    <w:rsid w:val="004C7B80"/>
    <w:rsid w:val="004E6D28"/>
    <w:rsid w:val="00501107"/>
    <w:rsid w:val="00502F76"/>
    <w:rsid w:val="00512F19"/>
    <w:rsid w:val="005157B6"/>
    <w:rsid w:val="005301B4"/>
    <w:rsid w:val="00532B4E"/>
    <w:rsid w:val="00537B20"/>
    <w:rsid w:val="00576806"/>
    <w:rsid w:val="005772C3"/>
    <w:rsid w:val="00583525"/>
    <w:rsid w:val="00591976"/>
    <w:rsid w:val="005927A0"/>
    <w:rsid w:val="00592FEA"/>
    <w:rsid w:val="005A5CFE"/>
    <w:rsid w:val="005C203B"/>
    <w:rsid w:val="005C61DF"/>
    <w:rsid w:val="005E0F6D"/>
    <w:rsid w:val="005E1EEF"/>
    <w:rsid w:val="00601BEC"/>
    <w:rsid w:val="006404AD"/>
    <w:rsid w:val="006612F8"/>
    <w:rsid w:val="00664FA6"/>
    <w:rsid w:val="00671F42"/>
    <w:rsid w:val="00674F29"/>
    <w:rsid w:val="00675C12"/>
    <w:rsid w:val="006B1C58"/>
    <w:rsid w:val="006D08A6"/>
    <w:rsid w:val="006D6DBC"/>
    <w:rsid w:val="0070727C"/>
    <w:rsid w:val="0072744D"/>
    <w:rsid w:val="007356F0"/>
    <w:rsid w:val="0075576F"/>
    <w:rsid w:val="0077501C"/>
    <w:rsid w:val="007A3813"/>
    <w:rsid w:val="007B06DD"/>
    <w:rsid w:val="007D0DCD"/>
    <w:rsid w:val="0081585A"/>
    <w:rsid w:val="00827935"/>
    <w:rsid w:val="008301BE"/>
    <w:rsid w:val="00842F60"/>
    <w:rsid w:val="00886DB9"/>
    <w:rsid w:val="008C36B1"/>
    <w:rsid w:val="008D4761"/>
    <w:rsid w:val="008D556E"/>
    <w:rsid w:val="0092392B"/>
    <w:rsid w:val="0093600A"/>
    <w:rsid w:val="00957C36"/>
    <w:rsid w:val="0098734C"/>
    <w:rsid w:val="00994C8D"/>
    <w:rsid w:val="009A40E5"/>
    <w:rsid w:val="009A5DF2"/>
    <w:rsid w:val="009C5B2C"/>
    <w:rsid w:val="009D2345"/>
    <w:rsid w:val="009D3D6D"/>
    <w:rsid w:val="009E2837"/>
    <w:rsid w:val="00A064EB"/>
    <w:rsid w:val="00A569FA"/>
    <w:rsid w:val="00A7524C"/>
    <w:rsid w:val="00A93137"/>
    <w:rsid w:val="00A93B6F"/>
    <w:rsid w:val="00A96718"/>
    <w:rsid w:val="00AB3089"/>
    <w:rsid w:val="00AD14B9"/>
    <w:rsid w:val="00AD33B1"/>
    <w:rsid w:val="00AE394F"/>
    <w:rsid w:val="00B06B2A"/>
    <w:rsid w:val="00B24805"/>
    <w:rsid w:val="00B41462"/>
    <w:rsid w:val="00B54DF7"/>
    <w:rsid w:val="00BA26F4"/>
    <w:rsid w:val="00BA5AF4"/>
    <w:rsid w:val="00BB4B57"/>
    <w:rsid w:val="00BB5495"/>
    <w:rsid w:val="00BD7A42"/>
    <w:rsid w:val="00C13811"/>
    <w:rsid w:val="00C21EEF"/>
    <w:rsid w:val="00C45380"/>
    <w:rsid w:val="00C640E7"/>
    <w:rsid w:val="00C80782"/>
    <w:rsid w:val="00C8582C"/>
    <w:rsid w:val="00C942AB"/>
    <w:rsid w:val="00CB2961"/>
    <w:rsid w:val="00CC18FE"/>
    <w:rsid w:val="00CC6232"/>
    <w:rsid w:val="00CD7B05"/>
    <w:rsid w:val="00CE7F21"/>
    <w:rsid w:val="00CF24A3"/>
    <w:rsid w:val="00CF66F3"/>
    <w:rsid w:val="00D21188"/>
    <w:rsid w:val="00D27A0F"/>
    <w:rsid w:val="00D62C70"/>
    <w:rsid w:val="00D83AAE"/>
    <w:rsid w:val="00D91C06"/>
    <w:rsid w:val="00D966BD"/>
    <w:rsid w:val="00DB2331"/>
    <w:rsid w:val="00DD6A8A"/>
    <w:rsid w:val="00DD6EC6"/>
    <w:rsid w:val="00DE372B"/>
    <w:rsid w:val="00DE5D43"/>
    <w:rsid w:val="00DF1124"/>
    <w:rsid w:val="00E02DA2"/>
    <w:rsid w:val="00E04667"/>
    <w:rsid w:val="00E056C3"/>
    <w:rsid w:val="00E11AD3"/>
    <w:rsid w:val="00E1550F"/>
    <w:rsid w:val="00E214BA"/>
    <w:rsid w:val="00E23AA2"/>
    <w:rsid w:val="00E3112F"/>
    <w:rsid w:val="00E35D61"/>
    <w:rsid w:val="00E4061D"/>
    <w:rsid w:val="00E43327"/>
    <w:rsid w:val="00E47C04"/>
    <w:rsid w:val="00E67CFA"/>
    <w:rsid w:val="00E82464"/>
    <w:rsid w:val="00E859C0"/>
    <w:rsid w:val="00E905ED"/>
    <w:rsid w:val="00E94FDC"/>
    <w:rsid w:val="00EB6F81"/>
    <w:rsid w:val="00EC0708"/>
    <w:rsid w:val="00EC57F0"/>
    <w:rsid w:val="00ED6D62"/>
    <w:rsid w:val="00EE0DC6"/>
    <w:rsid w:val="00EF55CC"/>
    <w:rsid w:val="00EF6B92"/>
    <w:rsid w:val="00F144F4"/>
    <w:rsid w:val="00F671E2"/>
    <w:rsid w:val="00F75A6A"/>
    <w:rsid w:val="00F77E37"/>
    <w:rsid w:val="00F81BB5"/>
    <w:rsid w:val="00F94155"/>
    <w:rsid w:val="00FA430B"/>
    <w:rsid w:val="00FC1B71"/>
    <w:rsid w:val="00FC4FE6"/>
    <w:rsid w:val="00FD38B8"/>
    <w:rsid w:val="00FE447D"/>
    <w:rsid w:val="00FF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A71E0"/>
  <w15:docId w15:val="{137E02B5-2EA6-4967-B9F6-A0E7DB37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ind w:left="714" w:hanging="357"/>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character" w:styleId="CommentReference">
    <w:name w:val="annotation reference"/>
    <w:basedOn w:val="DefaultParagraphFont"/>
    <w:uiPriority w:val="99"/>
    <w:semiHidden/>
    <w:unhideWhenUsed/>
    <w:rsid w:val="003041EC"/>
    <w:rPr>
      <w:sz w:val="16"/>
      <w:szCs w:val="16"/>
    </w:rPr>
  </w:style>
  <w:style w:type="paragraph" w:styleId="CommentText">
    <w:name w:val="annotation text"/>
    <w:basedOn w:val="Normal"/>
    <w:link w:val="CommentTextChar"/>
    <w:uiPriority w:val="99"/>
    <w:unhideWhenUsed/>
    <w:rsid w:val="003041EC"/>
    <w:rPr>
      <w:sz w:val="20"/>
      <w:szCs w:val="20"/>
    </w:rPr>
  </w:style>
  <w:style w:type="character" w:customStyle="1" w:styleId="CommentTextChar">
    <w:name w:val="Comment Text Char"/>
    <w:basedOn w:val="DefaultParagraphFont"/>
    <w:link w:val="CommentText"/>
    <w:uiPriority w:val="99"/>
    <w:rsid w:val="003041EC"/>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041EC"/>
    <w:rPr>
      <w:b/>
      <w:bCs/>
    </w:rPr>
  </w:style>
  <w:style w:type="character" w:customStyle="1" w:styleId="CommentSubjectChar">
    <w:name w:val="Comment Subject Char"/>
    <w:basedOn w:val="CommentTextChar"/>
    <w:link w:val="CommentSubject"/>
    <w:uiPriority w:val="99"/>
    <w:semiHidden/>
    <w:rsid w:val="003041EC"/>
    <w:rPr>
      <w:rFonts w:asciiTheme="minorHAnsi" w:hAnsiTheme="minorHAnsi"/>
      <w:b/>
      <w:bCs/>
      <w:sz w:val="20"/>
      <w:szCs w:val="20"/>
      <w:lang w:eastAsia="en-US"/>
    </w:rPr>
  </w:style>
  <w:style w:type="paragraph" w:styleId="Revision">
    <w:name w:val="Revision"/>
    <w:hidden/>
    <w:uiPriority w:val="99"/>
    <w:semiHidden/>
    <w:rsid w:val="00075A6B"/>
    <w:pPr>
      <w:ind w:left="0" w:firstLine="0"/>
      <w:jc w:val="left"/>
    </w:pPr>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0" ma:contentTypeDescription="Create a new document." ma:contentTypeScope="" ma:versionID="9f54fce19ea32d6fc4951d6016570b5d">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b5386017e88d0e9cb0c276ab3595a910"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true</InternalCommsRequired_x003f_>
    <ChangeReason xmlns="db4c8793-b834-4ca9-8f50-9b68e268f646" xsi:nil="true"/>
    <LastApproved xmlns="db4c8793-b834-4ca9-8f50-9b68e268f646">2023-12-01T00:00:00+00:00</LastApproved>
    <Reviewer xmlns="db4c8793-b834-4ca9-8f50-9b68e268f646">
      <Value>Challenge Group</Value>
      <Value>SMT</Value>
    </Reviewer>
    <LegalCheck xmlns="db4c8793-b834-4ca9-8f50-9b68e268f646" xsi:nil="true"/>
    <Approver xmlns="db4c8793-b834-4ca9-8f50-9b68e268f646">EMT</Approver>
    <LegalCheckComments xmlns="db4c8793-b834-4ca9-8f50-9b68e268f646" xsi:nil="true"/>
    <Customercommsrequired_x003f_ xmlns="db4c8793-b834-4ca9-8f50-9b68e268f646">true</Customercommsrequired_x003f_>
    <Togoonwebsite_x003f_ xmlns="db4c8793-b834-4ca9-8f50-9b68e268f646">true</Togoonwebsite_x003f_>
    <ApprovalDueDate xmlns="db4c8793-b834-4ca9-8f50-9b68e268f646">2025-12-01T00:00:00+00:00</ApprovalDueDate>
    <Archived xmlns="db4c8793-b834-4ca9-8f50-9b68e268f646">false</Archived>
    <LeadPerson xmlns="db4c8793-b834-4ca9-8f50-9b68e268f646">
      <UserInfo>
        <DisplayName>Caren Breddy</DisplayName>
        <AccountId>100</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2025-05-31T23:00:00+00:00</PolicytobeReviewedW_x002f_C>
    <_Flow_SignoffStatus xmlns="db4c8793-b834-4ca9-8f50-9b68e268f646" xsi:nil="true"/>
    <Team_x0020_Library_x0020_Tags xmlns="db4c8793-b834-4ca9-8f50-9b68e268f646" xsi:nil="true"/>
  </documentManagement>
</p:properties>
</file>

<file path=customXml/itemProps1.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2.xml><?xml version="1.0" encoding="utf-8"?>
<ds:datastoreItem xmlns:ds="http://schemas.openxmlformats.org/officeDocument/2006/customXml" ds:itemID="{95579330-4E42-40A4-9437-A9965D7EE36D}">
  <ds:schemaRefs>
    <ds:schemaRef ds:uri="http://schemas.microsoft.com/sharepoint/v3/contenttype/forms"/>
  </ds:schemaRefs>
</ds:datastoreItem>
</file>

<file path=customXml/itemProps3.xml><?xml version="1.0" encoding="utf-8"?>
<ds:datastoreItem xmlns:ds="http://schemas.openxmlformats.org/officeDocument/2006/customXml" ds:itemID="{B779E821-FE55-4089-BAC9-FCABCD5571A7}"/>
</file>

<file path=customXml/itemProps4.xml><?xml version="1.0" encoding="utf-8"?>
<ds:datastoreItem xmlns:ds="http://schemas.openxmlformats.org/officeDocument/2006/customXml" ds:itemID="{C7D26A47-1C35-433E-902F-0B35CBEE47A5}">
  <ds:schemaRefs>
    <ds:schemaRef ds:uri="http://schemas.microsoft.com/office/2006/metadata/properties"/>
    <ds:schemaRef ds:uri="http://schemas.microsoft.com/office/infopath/2007/PartnerControls"/>
    <ds:schemaRef ds:uri="de93105c-6615-4cc8-b60a-b0cd8edf2509"/>
    <ds:schemaRef ds:uri="4812324c-07cc-4d44-83eb-705822f025c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1591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Jade Cegielski</dc:creator>
  <cp:lastModifiedBy>Jen Hayball</cp:lastModifiedBy>
  <cp:revision>4</cp:revision>
  <cp:lastPrinted>2011-07-13T12:55:00Z</cp:lastPrinted>
  <dcterms:created xsi:type="dcterms:W3CDTF">2024-01-16T17:19:00Z</dcterms:created>
  <dcterms:modified xsi:type="dcterms:W3CDTF">2024-01-16T17:35:00Z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ies>
</file>